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4D" w:rsidRPr="00E4664D" w:rsidRDefault="00E4664D" w:rsidP="00311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E4664D" w:rsidRPr="00E4664D" w:rsidRDefault="00E4664D" w:rsidP="00311839">
      <w:pPr>
        <w:shd w:val="clear" w:color="auto" w:fill="FFFFFF"/>
        <w:spacing w:after="0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00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04D0C">
        <w:rPr>
          <w:rFonts w:ascii="Times New Roman" w:hAnsi="Times New Roman" w:cs="Times New Roman"/>
          <w:sz w:val="28"/>
          <w:szCs w:val="28"/>
        </w:rPr>
        <w:t xml:space="preserve">порядка разработки, согласования и утверждения единой концепции архитектурного облика </w:t>
      </w:r>
      <w:r w:rsidR="00704D0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B1EE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округа-Югры городской округ </w:t>
      </w:r>
      <w:r w:rsidR="00704D0C">
        <w:rPr>
          <w:rFonts w:ascii="Times New Roman" w:hAnsi="Times New Roman" w:cs="Times New Roman"/>
          <w:bCs/>
          <w:sz w:val="28"/>
          <w:szCs w:val="28"/>
        </w:rPr>
        <w:t>город</w:t>
      </w:r>
      <w:r w:rsidR="00704D0C" w:rsidRPr="006D66D9">
        <w:rPr>
          <w:rFonts w:ascii="Times New Roman" w:hAnsi="Times New Roman" w:cs="Times New Roman"/>
          <w:bCs/>
          <w:sz w:val="28"/>
          <w:szCs w:val="28"/>
        </w:rPr>
        <w:t xml:space="preserve"> Ханты-Мансийск</w:t>
      </w:r>
      <w:r w:rsidR="00830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64D" w:rsidRPr="00E4664D" w:rsidRDefault="00E4664D" w:rsidP="00311839">
      <w:pPr>
        <w:shd w:val="clear" w:color="auto" w:fill="FFFFFF"/>
        <w:spacing w:after="0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вносит: </w:t>
      </w:r>
      <w:r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Сафин Рустам </w:t>
      </w:r>
      <w:proofErr w:type="spellStart"/>
      <w:r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Тахирович</w:t>
      </w:r>
      <w:proofErr w:type="spellEnd"/>
      <w:r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</w:t>
      </w:r>
      <w:proofErr w:type="spellStart"/>
      <w:r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И.о</w:t>
      </w:r>
      <w:proofErr w:type="spellEnd"/>
      <w:r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директора Департамента градостроительства и архитектуры Администрации города Ханты-Мансийска, 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</w:t>
      </w:r>
      <w:r w:rsidR="00E73B1F">
        <w:rPr>
          <w:rFonts w:ascii="Times New Roman" w:eastAsia="Times New Roman" w:hAnsi="Times New Roman" w:cs="Times New Roman"/>
          <w:sz w:val="28"/>
          <w:szCs w:val="28"/>
          <w:lang w:eastAsia="ru-RU"/>
        </w:rPr>
        <w:t>32-59-70</w:t>
      </w:r>
    </w:p>
    <w:p w:rsidR="00E4664D" w:rsidRDefault="00E4664D" w:rsidP="00311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О.И.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архитектор</w:t>
      </w:r>
      <w:r w:rsidR="00E7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96"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Департамента градостроительства и архитектуры Администрации города Ханты-Мансийска</w:t>
      </w:r>
      <w:r w:rsidR="005C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  <w:r w:rsid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1F">
        <w:rPr>
          <w:rFonts w:ascii="Times New Roman" w:eastAsia="Times New Roman" w:hAnsi="Times New Roman" w:cs="Times New Roman"/>
          <w:sz w:val="28"/>
          <w:szCs w:val="28"/>
          <w:lang w:eastAsia="ru-RU"/>
        </w:rPr>
        <w:t>35-23-57</w:t>
      </w:r>
    </w:p>
    <w:p w:rsidR="00871223" w:rsidRDefault="00871223" w:rsidP="003118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4D" w:rsidRPr="00E4664D" w:rsidRDefault="00E4664D" w:rsidP="00311839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276"/>
        <w:gridCol w:w="1276"/>
        <w:gridCol w:w="1275"/>
        <w:gridCol w:w="1525"/>
      </w:tblGrid>
      <w:tr w:rsidR="00E4664D" w:rsidRPr="00E73D66" w:rsidTr="00E73D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Предложения,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получения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согласования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проекта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Результаты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анализа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нормативного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правового</w:t>
            </w:r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акта </w:t>
            </w:r>
            <w:proofErr w:type="gramStart"/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</w:t>
            </w:r>
            <w:proofErr w:type="gramEnd"/>
          </w:p>
          <w:p w:rsidR="00E4664D" w:rsidRPr="00A829D6" w:rsidRDefault="00E4664D" w:rsidP="00311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8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коррупцио-генность</w:t>
            </w:r>
            <w:proofErr w:type="spellEnd"/>
          </w:p>
        </w:tc>
      </w:tr>
      <w:tr w:rsidR="00E4664D" w:rsidRPr="00E4664D" w:rsidTr="00E73D66">
        <w:trPr>
          <w:trHeight w:val="8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Н.А. Дунаевская Первый заместитель Главы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664D" w:rsidRPr="00E4664D" w:rsidTr="00E73D66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С.А. Волчков заместитель Главы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664D" w:rsidRPr="00E4664D" w:rsidTr="00FF6A9F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FF6A9F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Т.В. Марютин заместитель Главы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3D66" w:rsidRPr="00E4664D" w:rsidTr="000038BD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D" w:rsidRPr="00A829D6" w:rsidRDefault="000038B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Е.А. Корчевская </w:t>
            </w:r>
          </w:p>
          <w:p w:rsidR="00E73D66" w:rsidRPr="00A829D6" w:rsidRDefault="000038B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Департамента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A829D6" w:rsidRDefault="00E73D66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A829D6" w:rsidRDefault="00E73D66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A829D6" w:rsidRDefault="00E73D66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A829D6" w:rsidRDefault="00E73D66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A829D6" w:rsidRDefault="00E73D66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38BD" w:rsidRPr="00E4664D" w:rsidTr="00E73D66">
        <w:trPr>
          <w:trHeight w:val="8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D" w:rsidRPr="00A829D6" w:rsidRDefault="000038B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А.С. Романюк начальник  юридического управления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D" w:rsidRPr="00A829D6" w:rsidRDefault="000038B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D" w:rsidRPr="00A829D6" w:rsidRDefault="000038B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D" w:rsidRPr="00A829D6" w:rsidRDefault="000038B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D" w:rsidRPr="00A829D6" w:rsidRDefault="000038B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D" w:rsidRPr="00A829D6" w:rsidRDefault="000038B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664D" w:rsidRPr="00E4664D" w:rsidTr="00E73D66">
        <w:trPr>
          <w:trHeight w:val="12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C" w:rsidRPr="00A829D6" w:rsidRDefault="005A1D0C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 Солодилов   заместитель начальника                                                                  Управления муниципального контроля</w:t>
            </w:r>
          </w:p>
          <w:p w:rsidR="00E4664D" w:rsidRPr="00A829D6" w:rsidRDefault="005A1D0C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города 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664D" w:rsidRPr="00E4664D" w:rsidTr="00E73D66">
        <w:trPr>
          <w:trHeight w:val="10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Р.Ш. </w:t>
            </w:r>
            <w:proofErr w:type="spellStart"/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Речапов</w:t>
            </w:r>
            <w:proofErr w:type="spellEnd"/>
          </w:p>
          <w:p w:rsidR="00E4664D" w:rsidRPr="00A829D6" w:rsidRDefault="00E4664D" w:rsidP="0031183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</w:p>
          <w:p w:rsidR="00E4664D" w:rsidRPr="00A829D6" w:rsidRDefault="00E4664D" w:rsidP="0031183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Департамента </w:t>
            </w:r>
          </w:p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хозяйства</w:t>
            </w:r>
            <w:r w:rsidR="000446FE" w:rsidRPr="00A829D6">
              <w:rPr>
                <w:sz w:val="16"/>
                <w:szCs w:val="16"/>
              </w:rPr>
              <w:t xml:space="preserve"> </w:t>
            </w:r>
            <w:r w:rsidR="000446FE"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города 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664D" w:rsidRPr="00E4664D" w:rsidTr="00E73D66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Р.Т. Сафин</w:t>
            </w:r>
          </w:p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И. о. директора Департамента градостроительства и архитектуры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664D" w:rsidRPr="00E4664D" w:rsidTr="00E73D66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5A1D0C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О.И. Фролова з</w:t>
            </w:r>
            <w:r w:rsidR="00E4664D"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аместитель директора</w:t>
            </w:r>
            <w:r w:rsidR="006B23EA"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4664D"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E4664D"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лавный архитектор</w:t>
            </w:r>
            <w:r w:rsidR="00CF7882"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4664D"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Департамента градостроительства и архитектуры</w:t>
            </w:r>
            <w:r w:rsidR="005C2A96" w:rsidRPr="00A829D6">
              <w:rPr>
                <w:sz w:val="16"/>
                <w:szCs w:val="16"/>
              </w:rPr>
              <w:t xml:space="preserve"> </w:t>
            </w:r>
            <w:r w:rsidR="005C2A96" w:rsidRPr="00A82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города 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A829D6" w:rsidRDefault="00E4664D" w:rsidP="0031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F7882" w:rsidRPr="00CF7882" w:rsidRDefault="00CF7882" w:rsidP="00311839">
      <w:pPr>
        <w:keepNext/>
        <w:spacing w:after="0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488DB2" wp14:editId="7370B636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CH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882" w:rsidRPr="00CF7882" w:rsidRDefault="00CF7882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CF7882" w:rsidRPr="00CF7882" w:rsidRDefault="00CF7882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CF7882" w:rsidRPr="00CF7882" w:rsidRDefault="00CF7882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CF7882" w:rsidRPr="00CF7882" w:rsidRDefault="00CF7882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CF7882" w:rsidRPr="00CF7882" w:rsidRDefault="00CF7882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CF7882" w:rsidRPr="00CF7882" w:rsidRDefault="00CF7882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p w:rsidR="00CF7882" w:rsidRPr="00CF7882" w:rsidRDefault="00CF7882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CF7882" w:rsidRPr="00CF7882" w:rsidTr="00AF5231">
        <w:tc>
          <w:tcPr>
            <w:tcW w:w="5353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CF7882" w:rsidRPr="00CF7882" w:rsidRDefault="00CF7882" w:rsidP="00311839">
            <w:pPr>
              <w:keepNext/>
              <w:spacing w:after="0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ул., д. 26, Ханты-Мансийск,</w:t>
            </w:r>
          </w:p>
          <w:p w:rsidR="00CF7882" w:rsidRPr="00CF7882" w:rsidRDefault="00CF7882" w:rsidP="00311839">
            <w:pPr>
              <w:keepNext/>
              <w:spacing w:after="0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округ,</w:t>
            </w:r>
          </w:p>
          <w:p w:rsidR="00CF7882" w:rsidRPr="00CF7882" w:rsidRDefault="00CF7882" w:rsidP="00311839">
            <w:pPr>
              <w:keepNext/>
              <w:spacing w:after="0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Россия, 628007</w:t>
            </w:r>
          </w:p>
        </w:tc>
        <w:tc>
          <w:tcPr>
            <w:tcW w:w="4218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CF7882" w:rsidRPr="00CF7882" w:rsidRDefault="00CF7882" w:rsidP="00311839">
            <w:pPr>
              <w:keepNext/>
              <w:spacing w:after="0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(3467) 32-59-70</w:t>
            </w:r>
          </w:p>
          <w:p w:rsidR="00CF7882" w:rsidRPr="00CF7882" w:rsidRDefault="00CF7882" w:rsidP="00311839">
            <w:pPr>
              <w:keepNext/>
              <w:spacing w:after="0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(3467) 32-59-70</w:t>
            </w:r>
          </w:p>
          <w:p w:rsidR="00CF7882" w:rsidRPr="00CF7882" w:rsidRDefault="00CF7882" w:rsidP="00311839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882" w:rsidRDefault="00CF7882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82" w:rsidRPr="00A829D6" w:rsidRDefault="00CF7882" w:rsidP="00A829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CF7882" w:rsidRPr="00A829D6" w:rsidRDefault="00CF7882" w:rsidP="00A829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проведенной проверке антикоррупционной экспертизы муниципального нормат</w:t>
      </w:r>
      <w:r w:rsidR="00BD6AD9"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ивного правового акта (проекта)</w:t>
      </w: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</w:p>
    <w:p w:rsidR="00830018" w:rsidRPr="00A829D6" w:rsidRDefault="00CF7882" w:rsidP="00A829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="00BD6AD9"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города Ханты-Мансийска</w:t>
      </w: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D0C" w:rsidRPr="0070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разработки, согласования и утверждения единой концепции архитектурного облика </w:t>
      </w:r>
      <w:r w:rsidR="00EB1EED" w:rsidRPr="00EB1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Ханты-Мансийского автономного округа-Югры городской округ город Ханты-Мансийск</w:t>
      </w:r>
      <w:r w:rsidR="00704D0C" w:rsidRPr="00704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30018"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F7882" w:rsidRPr="00A829D6" w:rsidRDefault="00CF7882" w:rsidP="00A829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 отсутствии </w:t>
      </w:r>
      <w:proofErr w:type="spellStart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факторов)</w:t>
      </w:r>
    </w:p>
    <w:p w:rsidR="00CF7882" w:rsidRPr="00A829D6" w:rsidRDefault="00CF7882" w:rsidP="00A829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882" w:rsidRPr="00A829D6" w:rsidRDefault="00CF7882" w:rsidP="00A829D6">
      <w:pPr>
        <w:pStyle w:val="a3"/>
        <w:keepNext/>
        <w:numPr>
          <w:ilvl w:val="0"/>
          <w:numId w:val="4"/>
        </w:num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Вводная часть</w:t>
      </w:r>
    </w:p>
    <w:p w:rsidR="00CF7882" w:rsidRPr="00A829D6" w:rsidRDefault="00CF7882" w:rsidP="00A829D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Настоящее заключение подготовлено по результатам проведённой антикоррупционной экспертизы проекта муниципального нормативного правового акта – Проекта Постановления Администрации города Ханты-Мансийска </w:t>
      </w:r>
      <w:r w:rsidR="00704D0C" w:rsidRPr="0070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разработки, согласования и утверждения единой концепции архитектурного облика </w:t>
      </w:r>
      <w:r w:rsidR="00EB1EED" w:rsidRPr="00EB1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Ханты-Мансийского автономного округа-Югры городской округ город Ханты-Мансийск</w:t>
      </w:r>
      <w:r w:rsidR="00704D0C" w:rsidRPr="00704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4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882" w:rsidRPr="00A829D6" w:rsidRDefault="00CF7882" w:rsidP="00A829D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антикоррупционной экспертизы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экспертизе проектов муниципальных нормативных правовых актов и действующих муниципальных нормативных правовых актов Администрации города Ханты-Мансийска, иные</w:t>
      </w:r>
      <w:proofErr w:type="gramEnd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источники не использовались.</w:t>
      </w:r>
    </w:p>
    <w:p w:rsidR="00A829D6" w:rsidRDefault="00A829D6" w:rsidP="00A829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882" w:rsidRPr="00A829D6" w:rsidRDefault="00CF7882" w:rsidP="00A829D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Выводы</w:t>
      </w:r>
    </w:p>
    <w:p w:rsidR="00CF7882" w:rsidRDefault="00CF7882" w:rsidP="00A829D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факторы, устанавливающие для </w:t>
      </w:r>
      <w:proofErr w:type="spellStart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правоприменителя</w:t>
      </w:r>
      <w:proofErr w:type="spellEnd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организациям, в проекте правового акта не выявлены.</w:t>
      </w:r>
    </w:p>
    <w:p w:rsidR="00A829D6" w:rsidRPr="00A829D6" w:rsidRDefault="00A829D6" w:rsidP="00A829D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6B1" w:rsidRPr="00A829D6" w:rsidRDefault="004826B1" w:rsidP="00A829D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64D" w:rsidRPr="00A829D6" w:rsidRDefault="00CF7882" w:rsidP="00A829D6">
      <w:pPr>
        <w:keepNext/>
        <w:spacing w:after="0" w:line="240" w:lineRule="auto"/>
        <w:outlineLvl w:val="6"/>
        <w:rPr>
          <w:rFonts w:ascii="Times New Roman" w:hAnsi="Times New Roman" w:cs="Times New Roman"/>
          <w:sz w:val="26"/>
          <w:szCs w:val="26"/>
        </w:rPr>
      </w:pPr>
      <w:proofErr w:type="spellStart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Департамента</w:t>
      </w: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2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Р.Т. Сафин</w:t>
      </w:r>
    </w:p>
    <w:p w:rsidR="00A829D6" w:rsidRDefault="00A829D6" w:rsidP="003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1B5" w:rsidRPr="002161B5" w:rsidRDefault="002161B5" w:rsidP="003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2161B5" w:rsidRPr="002161B5" w:rsidRDefault="002161B5" w:rsidP="003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1B5" w:rsidRPr="002161B5" w:rsidRDefault="002161B5" w:rsidP="003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D0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1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</w:p>
    <w:p w:rsidR="002161B5" w:rsidRDefault="00704D0C" w:rsidP="003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разработки, согласования и утверждения единой концепции архитектурного облика </w:t>
      </w:r>
      <w:r w:rsidR="00EB1EED" w:rsidRPr="00EB1EED">
        <w:rPr>
          <w:rFonts w:ascii="Times New Roman" w:hAnsi="Times New Roman" w:cs="Times New Roman"/>
          <w:bCs/>
          <w:sz w:val="28"/>
          <w:szCs w:val="28"/>
        </w:rPr>
        <w:t>муниципального образования Ханты-Мансийского автономного округа-Югры городской округ город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4D0C" w:rsidRPr="002161B5" w:rsidRDefault="00704D0C" w:rsidP="003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1B5" w:rsidRPr="002161B5" w:rsidRDefault="002161B5" w:rsidP="00311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161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Перечень организаций</w:t>
      </w:r>
    </w:p>
    <w:p w:rsidR="002161B5" w:rsidRPr="002161B5" w:rsidRDefault="002161B5" w:rsidP="00311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3403"/>
      </w:tblGrid>
      <w:tr w:rsidR="002161B5" w:rsidRPr="002161B5" w:rsidTr="00AF523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704D0C" w:rsidRDefault="002161B5" w:rsidP="00311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 xml:space="preserve">№ </w:t>
            </w:r>
            <w:proofErr w:type="gramStart"/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704D0C" w:rsidRDefault="002161B5" w:rsidP="0031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704D0C" w:rsidRDefault="002161B5" w:rsidP="0031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2161B5" w:rsidRPr="002161B5" w:rsidTr="00AF5231">
        <w:trPr>
          <w:trHeight w:hRule="exact" w:val="10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704D0C" w:rsidRDefault="002161B5" w:rsidP="0031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704D0C" w:rsidRDefault="002161B5" w:rsidP="003118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и архитектуры Админ</w:t>
            </w:r>
            <w:r w:rsidR="00235713"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города Ханты-Мансийска</w:t>
            </w: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экз.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704D0C" w:rsidRDefault="002161B5" w:rsidP="0031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26</w:t>
            </w:r>
          </w:p>
        </w:tc>
      </w:tr>
      <w:tr w:rsidR="00F626FD" w:rsidRPr="002161B5" w:rsidTr="00F626FD">
        <w:trPr>
          <w:trHeight w:hRule="exact" w:val="1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704D0C" w:rsidRDefault="00F626FD" w:rsidP="0031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704D0C" w:rsidRDefault="00F626FD" w:rsidP="0031183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</w:t>
            </w:r>
          </w:p>
          <w:p w:rsidR="00F626FD" w:rsidRPr="00704D0C" w:rsidRDefault="00F626FD" w:rsidP="0031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хозяйства</w:t>
            </w:r>
            <w:r w:rsidRPr="00704D0C">
              <w:rPr>
                <w:sz w:val="24"/>
                <w:szCs w:val="24"/>
              </w:rPr>
              <w:t xml:space="preserve"> </w:t>
            </w: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 Ханты-Мансийска- 1 экз.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704D0C" w:rsidRDefault="00F626FD" w:rsidP="0031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26</w:t>
            </w:r>
          </w:p>
        </w:tc>
      </w:tr>
      <w:tr w:rsidR="00F626FD" w:rsidRPr="002161B5" w:rsidTr="005D2848">
        <w:trPr>
          <w:trHeight w:hRule="exact"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704D0C" w:rsidRDefault="00F626FD" w:rsidP="0031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704D0C" w:rsidRDefault="00F626FD" w:rsidP="0031183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контроля</w:t>
            </w:r>
          </w:p>
          <w:p w:rsidR="00F626FD" w:rsidRPr="00704D0C" w:rsidRDefault="00F626FD" w:rsidP="0031183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 Ханты-Мансийска</w:t>
            </w:r>
          </w:p>
          <w:p w:rsidR="00F626FD" w:rsidRPr="00704D0C" w:rsidRDefault="00F626FD" w:rsidP="0031183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экз.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704D0C" w:rsidRDefault="00F626FD" w:rsidP="0031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25</w:t>
            </w:r>
          </w:p>
        </w:tc>
      </w:tr>
      <w:tr w:rsidR="005D2848" w:rsidRPr="002161B5" w:rsidTr="005D2848">
        <w:trPr>
          <w:trHeight w:hRule="exact" w:val="10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8" w:rsidRPr="00704D0C" w:rsidRDefault="005D2848" w:rsidP="0031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8" w:rsidRPr="00704D0C" w:rsidRDefault="005D2848" w:rsidP="00311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Администрации города  Ханты-Мансийска- 1 экз.</w:t>
            </w:r>
          </w:p>
          <w:p w:rsidR="005D2848" w:rsidRPr="00704D0C" w:rsidRDefault="005D2848" w:rsidP="00311839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8" w:rsidRPr="00704D0C" w:rsidRDefault="00657C26" w:rsidP="00311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14</w:t>
            </w:r>
          </w:p>
        </w:tc>
      </w:tr>
    </w:tbl>
    <w:p w:rsidR="002161B5" w:rsidRPr="002161B5" w:rsidRDefault="002161B5" w:rsidP="003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1B5" w:rsidRPr="002161B5" w:rsidRDefault="002161B5" w:rsidP="003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1B5" w:rsidRPr="002161B5" w:rsidRDefault="002161B5" w:rsidP="0031183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359" w:rsidRDefault="00FE0359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359" w:rsidRDefault="00FE0359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359" w:rsidRDefault="00FE0359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Default="002161B5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1184" w:rsidRDefault="00211184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1184" w:rsidRDefault="00211184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0D01" w:rsidRDefault="002C0D01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66" w:rsidRDefault="00D13B66" w:rsidP="00311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D6AD9" w:rsidRPr="006D66D9" w:rsidRDefault="00BD6AD9" w:rsidP="00311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31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D13B66" w:rsidRPr="006D66D9" w:rsidRDefault="00D13B66" w:rsidP="0031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DB12EC" w:rsidRPr="006D66D9" w:rsidRDefault="00DB12EC" w:rsidP="0031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31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12EC" w:rsidRPr="006D66D9" w:rsidRDefault="00DB12EC" w:rsidP="0031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B66" w:rsidRPr="006D66D9" w:rsidRDefault="00D13B66" w:rsidP="00311839">
      <w:pPr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№__________                                                       от «____» __________2015 года</w:t>
      </w:r>
    </w:p>
    <w:p w:rsidR="00F6656F" w:rsidRDefault="00BD16EA" w:rsidP="00311839">
      <w:pPr>
        <w:keepNext/>
        <w:spacing w:after="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6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</w:p>
    <w:p w:rsidR="00F6656F" w:rsidRDefault="00F6656F" w:rsidP="00311839">
      <w:pPr>
        <w:keepNext/>
        <w:spacing w:after="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согласования</w:t>
      </w:r>
    </w:p>
    <w:p w:rsidR="00BD16EA" w:rsidRDefault="00F6656F" w:rsidP="00311839">
      <w:pPr>
        <w:keepNext/>
        <w:spacing w:after="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</w:t>
      </w:r>
      <w:proofErr w:type="gramStart"/>
      <w:r w:rsidR="00BD16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</w:p>
    <w:p w:rsidR="00BD16EA" w:rsidRDefault="00BD16EA" w:rsidP="00311839">
      <w:pPr>
        <w:keepNext/>
        <w:spacing w:after="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6D9">
        <w:rPr>
          <w:rFonts w:ascii="Times New Roman" w:hAnsi="Times New Roman" w:cs="Times New Roman"/>
          <w:bCs/>
          <w:sz w:val="28"/>
          <w:szCs w:val="28"/>
        </w:rPr>
        <w:t>архитектурного</w:t>
      </w:r>
      <w:proofErr w:type="gramEnd"/>
      <w:r w:rsidRPr="006D66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1EED" w:rsidRDefault="00BD16EA" w:rsidP="00EB1EED">
      <w:pPr>
        <w:keepNext/>
        <w:spacing w:after="0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6D66D9">
        <w:rPr>
          <w:rFonts w:ascii="Times New Roman" w:hAnsi="Times New Roman" w:cs="Times New Roman"/>
          <w:bCs/>
          <w:sz w:val="28"/>
          <w:szCs w:val="28"/>
        </w:rPr>
        <w:t xml:space="preserve">облика </w:t>
      </w:r>
      <w:r w:rsidR="00EB1EED" w:rsidRPr="00EB1E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EB1EED" w:rsidRDefault="00EB1EED" w:rsidP="00EB1EED">
      <w:pPr>
        <w:keepNext/>
        <w:spacing w:after="0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EB1EE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</w:t>
      </w:r>
    </w:p>
    <w:p w:rsidR="00EB1EED" w:rsidRDefault="00EB1EED" w:rsidP="00EB1EED">
      <w:pPr>
        <w:keepNext/>
        <w:spacing w:after="0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EB1EED">
        <w:rPr>
          <w:rFonts w:ascii="Times New Roman" w:hAnsi="Times New Roman" w:cs="Times New Roman"/>
          <w:bCs/>
          <w:sz w:val="28"/>
          <w:szCs w:val="28"/>
        </w:rPr>
        <w:t xml:space="preserve">округа-Югры городской округ </w:t>
      </w:r>
    </w:p>
    <w:p w:rsidR="00BD16EA" w:rsidRDefault="00EB1EED" w:rsidP="00EB1EED">
      <w:pPr>
        <w:keepNext/>
        <w:spacing w:after="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ED">
        <w:rPr>
          <w:rFonts w:ascii="Times New Roman" w:hAnsi="Times New Roman" w:cs="Times New Roman"/>
          <w:bCs/>
          <w:sz w:val="28"/>
          <w:szCs w:val="28"/>
        </w:rPr>
        <w:t>город Ханты-Мансийск</w:t>
      </w:r>
      <w:r w:rsidR="00BD16EA"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16EA" w:rsidRDefault="00BD16EA" w:rsidP="00311839">
      <w:pPr>
        <w:keepNext/>
        <w:spacing w:after="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EC" w:rsidRDefault="00674227" w:rsidP="0031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6D9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="00275263" w:rsidRPr="006D66D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6D66D9">
        <w:rPr>
          <w:rFonts w:ascii="Times New Roman" w:hAnsi="Times New Roman" w:cs="Times New Roman"/>
          <w:sz w:val="28"/>
          <w:szCs w:val="28"/>
        </w:rPr>
        <w:t xml:space="preserve">архитектурно-художественного облика и благоустройства территории города </w:t>
      </w:r>
      <w:r w:rsidR="00275263" w:rsidRPr="006D66D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6D66D9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кодексом Российской Федерации, </w:t>
      </w:r>
      <w:r w:rsidR="00BF0178" w:rsidRPr="006D66D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BF0178">
        <w:rPr>
          <w:rFonts w:ascii="Times New Roman" w:hAnsi="Times New Roman" w:cs="Times New Roman"/>
          <w:sz w:val="28"/>
          <w:szCs w:val="28"/>
        </w:rPr>
        <w:t>№</w:t>
      </w:r>
      <w:r w:rsidR="00BF0178" w:rsidRPr="006D66D9">
        <w:rPr>
          <w:rFonts w:ascii="Times New Roman" w:hAnsi="Times New Roman" w:cs="Times New Roman"/>
          <w:sz w:val="28"/>
          <w:szCs w:val="28"/>
        </w:rPr>
        <w:t xml:space="preserve"> 131-ФЗ "Об общих принципах местного самоуправления в Российской Федерации"</w:t>
      </w:r>
      <w:r w:rsidR="00BF0178">
        <w:rPr>
          <w:rFonts w:ascii="Times New Roman" w:hAnsi="Times New Roman" w:cs="Times New Roman"/>
          <w:sz w:val="28"/>
          <w:szCs w:val="28"/>
        </w:rPr>
        <w:t xml:space="preserve">, </w:t>
      </w:r>
      <w:r w:rsidR="00275263" w:rsidRPr="006D66D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города Ханты-Мансийска, утвержденных  решением Думы города Ханты-Мансийска </w:t>
      </w:r>
      <w:r w:rsidR="00275263" w:rsidRPr="00A50E71">
        <w:rPr>
          <w:rFonts w:ascii="Times New Roman" w:hAnsi="Times New Roman" w:cs="Times New Roman"/>
          <w:sz w:val="28"/>
          <w:szCs w:val="28"/>
        </w:rPr>
        <w:t xml:space="preserve">от </w:t>
      </w:r>
      <w:r w:rsidR="00A50E71" w:rsidRPr="00A50E71">
        <w:rPr>
          <w:rFonts w:ascii="Times New Roman" w:hAnsi="Times New Roman" w:cs="Times New Roman"/>
          <w:sz w:val="28"/>
          <w:szCs w:val="28"/>
        </w:rPr>
        <w:t>26.09.2008г</w:t>
      </w:r>
      <w:r w:rsidR="00275263" w:rsidRPr="00A50E71">
        <w:rPr>
          <w:rFonts w:ascii="Times New Roman" w:hAnsi="Times New Roman" w:cs="Times New Roman"/>
          <w:sz w:val="28"/>
          <w:szCs w:val="28"/>
        </w:rPr>
        <w:t xml:space="preserve">. </w:t>
      </w:r>
      <w:r w:rsidR="00275263" w:rsidRPr="00A50E71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A50E71" w:rsidRPr="00A50E71">
        <w:rPr>
          <w:rFonts w:ascii="Times New Roman" w:hAnsi="Times New Roman" w:cs="Times New Roman"/>
          <w:bCs/>
          <w:iCs/>
          <w:sz w:val="28"/>
          <w:szCs w:val="28"/>
        </w:rPr>
        <w:t>590</w:t>
      </w:r>
      <w:r w:rsidR="00275263" w:rsidRPr="00A50E7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75263" w:rsidRPr="00A50E71">
        <w:rPr>
          <w:rFonts w:ascii="Times New Roman" w:hAnsi="Times New Roman" w:cs="Times New Roman"/>
          <w:sz w:val="28"/>
          <w:szCs w:val="28"/>
        </w:rPr>
        <w:t xml:space="preserve"> </w:t>
      </w:r>
      <w:r w:rsidRPr="006D66D9">
        <w:rPr>
          <w:rFonts w:ascii="Times New Roman" w:hAnsi="Times New Roman" w:cs="Times New Roman"/>
          <w:sz w:val="28"/>
          <w:szCs w:val="28"/>
        </w:rPr>
        <w:t>в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соответствии с Правил</w:t>
      </w:r>
      <w:r w:rsidR="00BF0178">
        <w:rPr>
          <w:rFonts w:ascii="Times New Roman" w:hAnsi="Times New Roman" w:cs="Times New Roman"/>
          <w:sz w:val="28"/>
          <w:szCs w:val="28"/>
        </w:rPr>
        <w:t>ами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</w:t>
      </w:r>
      <w:r w:rsidR="00BF0178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351D1" w:rsidRPr="006D66D9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>, утвержденны</w:t>
      </w:r>
      <w:r w:rsidR="00BF0178">
        <w:rPr>
          <w:rFonts w:ascii="Times New Roman" w:hAnsi="Times New Roman" w:cs="Times New Roman"/>
          <w:sz w:val="28"/>
          <w:szCs w:val="28"/>
        </w:rPr>
        <w:t>ми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4351D1" w:rsidRPr="006D66D9">
        <w:rPr>
          <w:rFonts w:ascii="Times New Roman" w:hAnsi="Times New Roman" w:cs="Times New Roman"/>
          <w:sz w:val="28"/>
          <w:szCs w:val="28"/>
        </w:rPr>
        <w:t>решением Думы</w:t>
      </w:r>
      <w:r w:rsidR="006B262E" w:rsidRPr="006D66D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B12EC" w:rsidRPr="006D66D9">
        <w:rPr>
          <w:rFonts w:ascii="Times New Roman" w:hAnsi="Times New Roman" w:cs="Times New Roman"/>
          <w:sz w:val="28"/>
          <w:szCs w:val="28"/>
        </w:rPr>
        <w:t>Ханты-Мансийск</w:t>
      </w:r>
      <w:r w:rsidR="004351D1" w:rsidRPr="006D66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от </w:t>
      </w:r>
      <w:r w:rsidR="004351D1" w:rsidRPr="006D66D9">
        <w:rPr>
          <w:rFonts w:ascii="Times New Roman" w:hAnsi="Times New Roman" w:cs="Times New Roman"/>
          <w:sz w:val="28"/>
          <w:szCs w:val="28"/>
        </w:rPr>
        <w:t>02.0</w:t>
      </w:r>
      <w:r w:rsidR="00BF0178">
        <w:rPr>
          <w:rFonts w:ascii="Times New Roman" w:hAnsi="Times New Roman" w:cs="Times New Roman"/>
          <w:sz w:val="28"/>
          <w:szCs w:val="28"/>
        </w:rPr>
        <w:t>6</w:t>
      </w:r>
      <w:r w:rsidR="004351D1" w:rsidRPr="006D66D9">
        <w:rPr>
          <w:rFonts w:ascii="Times New Roman" w:hAnsi="Times New Roman" w:cs="Times New Roman"/>
          <w:sz w:val="28"/>
          <w:szCs w:val="28"/>
        </w:rPr>
        <w:t>.2014 г.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1E6DB4">
        <w:rPr>
          <w:rFonts w:ascii="Times New Roman" w:hAnsi="Times New Roman" w:cs="Times New Roman"/>
          <w:sz w:val="28"/>
          <w:szCs w:val="28"/>
        </w:rPr>
        <w:t>№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4351D1" w:rsidRPr="006D66D9">
        <w:rPr>
          <w:rFonts w:ascii="Times New Roman" w:hAnsi="Times New Roman" w:cs="Times New Roman"/>
          <w:sz w:val="28"/>
          <w:szCs w:val="28"/>
        </w:rPr>
        <w:t>517-</w:t>
      </w:r>
      <w:r w:rsidR="004351D1" w:rsidRPr="006D66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51D1" w:rsidRPr="006D66D9">
        <w:rPr>
          <w:rFonts w:ascii="Times New Roman" w:hAnsi="Times New Roman" w:cs="Times New Roman"/>
          <w:sz w:val="28"/>
          <w:szCs w:val="28"/>
        </w:rPr>
        <w:t xml:space="preserve"> РД</w:t>
      </w:r>
      <w:r w:rsidR="00DB12EC" w:rsidRPr="006D66D9">
        <w:rPr>
          <w:rFonts w:ascii="Times New Roman" w:hAnsi="Times New Roman" w:cs="Times New Roman"/>
          <w:sz w:val="28"/>
          <w:szCs w:val="28"/>
        </w:rPr>
        <w:t>, руководствуясь</w:t>
      </w:r>
      <w:r w:rsidR="00BF0178">
        <w:rPr>
          <w:rFonts w:ascii="Times New Roman" w:hAnsi="Times New Roman" w:cs="Times New Roman"/>
          <w:sz w:val="28"/>
          <w:szCs w:val="28"/>
        </w:rPr>
        <w:t xml:space="preserve"> статьей 71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F0178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351D1" w:rsidRPr="006D66D9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4351D1" w:rsidRPr="006D66D9">
        <w:rPr>
          <w:rFonts w:ascii="Times New Roman" w:hAnsi="Times New Roman" w:cs="Times New Roman"/>
          <w:sz w:val="28"/>
          <w:szCs w:val="28"/>
        </w:rPr>
        <w:t>Ханты-Мансийска</w:t>
      </w:r>
      <w:r w:rsidR="00BF0178">
        <w:rPr>
          <w:rFonts w:ascii="Times New Roman" w:hAnsi="Times New Roman" w:cs="Times New Roman"/>
          <w:sz w:val="28"/>
          <w:szCs w:val="28"/>
        </w:rPr>
        <w:t>":</w:t>
      </w:r>
      <w:r w:rsidR="00F3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6EA" w:rsidRPr="006D66D9" w:rsidRDefault="00BD16EA" w:rsidP="0031183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12EC" w:rsidRPr="006D66D9" w:rsidRDefault="00BD16EA" w:rsidP="0031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6656F">
        <w:rPr>
          <w:rFonts w:ascii="Times New Roman" w:hAnsi="Times New Roman" w:cs="Times New Roman"/>
          <w:sz w:val="28"/>
          <w:szCs w:val="28"/>
        </w:rPr>
        <w:t xml:space="preserve">порядок разработки, согласования и утверждения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F665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F665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архитектурного облика </w:t>
      </w:r>
      <w:r w:rsidR="007E650D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</w:t>
      </w:r>
      <w:r w:rsidR="007E650D" w:rsidRPr="006D66D9">
        <w:rPr>
          <w:rFonts w:ascii="Times New Roman" w:hAnsi="Times New Roman" w:cs="Times New Roman"/>
          <w:bCs/>
          <w:sz w:val="28"/>
          <w:szCs w:val="28"/>
        </w:rPr>
        <w:t xml:space="preserve"> Ханты-Мансийск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BF017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B12EC" w:rsidRPr="006D66D9">
        <w:rPr>
          <w:rFonts w:ascii="Times New Roman" w:hAnsi="Times New Roman" w:cs="Times New Roman"/>
          <w:sz w:val="28"/>
          <w:szCs w:val="28"/>
        </w:rPr>
        <w:t>приложени</w:t>
      </w:r>
      <w:r w:rsidR="00BF0178">
        <w:rPr>
          <w:rFonts w:ascii="Times New Roman" w:hAnsi="Times New Roman" w:cs="Times New Roman"/>
          <w:sz w:val="28"/>
          <w:szCs w:val="28"/>
        </w:rPr>
        <w:t>ю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1E6DB4">
        <w:rPr>
          <w:rFonts w:ascii="Times New Roman" w:hAnsi="Times New Roman" w:cs="Times New Roman"/>
          <w:sz w:val="28"/>
          <w:szCs w:val="28"/>
        </w:rPr>
        <w:t>№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1</w:t>
      </w:r>
      <w:r w:rsidR="00BF017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2EC" w:rsidRPr="006D66D9" w:rsidRDefault="00DB12EC" w:rsidP="0031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2. </w:t>
      </w:r>
      <w:r w:rsidR="000E3B98" w:rsidRPr="000E3B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B262E" w:rsidRPr="006D66D9" w:rsidRDefault="00457008" w:rsidP="003118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6D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Ханты-Мансийска </w:t>
      </w:r>
      <w:proofErr w:type="spellStart"/>
      <w:r w:rsidRPr="006D66D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6D66D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74227" w:rsidRDefault="00674227" w:rsidP="0031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6EA" w:rsidRDefault="00BD16EA" w:rsidP="0031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6EA" w:rsidRPr="006D66D9" w:rsidRDefault="00BD16EA" w:rsidP="0031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1D1" w:rsidRPr="006D66D9" w:rsidRDefault="004351D1" w:rsidP="00311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</w:p>
    <w:p w:rsidR="006B262E" w:rsidRDefault="004351D1" w:rsidP="00311839">
      <w:pPr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126891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126891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43628" w:rsidRDefault="00E43628" w:rsidP="00311839">
      <w:pPr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311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3628">
        <w:rPr>
          <w:rFonts w:ascii="Times New Roman" w:hAnsi="Times New Roman" w:cs="Times New Roman"/>
          <w:sz w:val="28"/>
          <w:szCs w:val="28"/>
        </w:rPr>
        <w:t>№</w:t>
      </w:r>
      <w:r w:rsidRPr="006D66D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12EC" w:rsidRPr="006D66D9" w:rsidRDefault="00DB12EC" w:rsidP="00311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12EC" w:rsidRPr="006D66D9" w:rsidRDefault="00457008" w:rsidP="00311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B12EC" w:rsidRPr="006D66D9" w:rsidRDefault="00457008" w:rsidP="00311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г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9D52B3" w:rsidRPr="006D66D9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</w:p>
    <w:p w:rsidR="00DB12EC" w:rsidRPr="006D66D9" w:rsidRDefault="00DB12EC" w:rsidP="00311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от </w:t>
      </w:r>
      <w:r w:rsidR="009D52B3" w:rsidRPr="006D66D9">
        <w:rPr>
          <w:rFonts w:ascii="Times New Roman" w:hAnsi="Times New Roman" w:cs="Times New Roman"/>
          <w:sz w:val="28"/>
          <w:szCs w:val="28"/>
        </w:rPr>
        <w:t>_____________</w:t>
      </w:r>
      <w:r w:rsidRPr="006D66D9">
        <w:rPr>
          <w:rFonts w:ascii="Times New Roman" w:hAnsi="Times New Roman" w:cs="Times New Roman"/>
          <w:sz w:val="28"/>
          <w:szCs w:val="28"/>
        </w:rPr>
        <w:t xml:space="preserve"> N </w:t>
      </w:r>
      <w:r w:rsidR="009D52B3" w:rsidRPr="006D66D9">
        <w:rPr>
          <w:rFonts w:ascii="Times New Roman" w:hAnsi="Times New Roman" w:cs="Times New Roman"/>
          <w:sz w:val="28"/>
          <w:szCs w:val="28"/>
        </w:rPr>
        <w:t>_________</w:t>
      </w:r>
    </w:p>
    <w:p w:rsidR="00E656B0" w:rsidRPr="006D66D9" w:rsidRDefault="00E656B0" w:rsidP="00311839">
      <w:pPr>
        <w:rPr>
          <w:rFonts w:ascii="Times New Roman" w:hAnsi="Times New Roman" w:cs="Times New Roman"/>
          <w:sz w:val="28"/>
          <w:szCs w:val="28"/>
        </w:rPr>
      </w:pPr>
    </w:p>
    <w:p w:rsidR="00BD16EA" w:rsidRDefault="00E0226B" w:rsidP="003118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C0D63">
        <w:rPr>
          <w:rFonts w:ascii="Times New Roman" w:hAnsi="Times New Roman" w:cs="Times New Roman"/>
          <w:sz w:val="28"/>
          <w:szCs w:val="28"/>
        </w:rPr>
        <w:t>РАЗРАБОТКИ</w:t>
      </w:r>
      <w:r w:rsidRPr="006D6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6D66D9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BD16EA" w:rsidRPr="00BD16EA">
        <w:rPr>
          <w:rFonts w:ascii="Times New Roman" w:hAnsi="Times New Roman" w:cs="Times New Roman"/>
          <w:sz w:val="28"/>
          <w:szCs w:val="28"/>
        </w:rPr>
        <w:t xml:space="preserve">ЕДИНОЙ КОНЦЕПЦИИ </w:t>
      </w:r>
      <w:r w:rsidR="00BD16EA" w:rsidRPr="00BD16EA">
        <w:rPr>
          <w:rFonts w:ascii="Times New Roman" w:hAnsi="Times New Roman" w:cs="Times New Roman"/>
          <w:bCs/>
          <w:sz w:val="28"/>
          <w:szCs w:val="28"/>
        </w:rPr>
        <w:t>АРХИТЕКТУРНОГО ОБЛИКА</w:t>
      </w:r>
    </w:p>
    <w:p w:rsidR="00BD16EA" w:rsidRPr="00BD16EA" w:rsidRDefault="00EB1EED" w:rsidP="0031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EED">
        <w:rPr>
          <w:rFonts w:ascii="Times New Roman" w:hAnsi="Times New Roman" w:cs="Times New Roman"/>
          <w:bCs/>
          <w:sz w:val="28"/>
          <w:szCs w:val="28"/>
        </w:rPr>
        <w:t>МУНИЦИПАЛЬНОГО ОБРАЗОВАНИЯ ХАНТЫ-МАНСИЙСКОГО АВТОНОМНОГО ОКРУГА-ЮГРЫ ГОРОДСКОЙ ОКРУГ ГОРОД ХАНТЫ-МАНСИЙСК</w:t>
      </w:r>
      <w:r w:rsidR="00BD16EA">
        <w:rPr>
          <w:rFonts w:ascii="Times New Roman" w:hAnsi="Times New Roman" w:cs="Times New Roman"/>
          <w:sz w:val="28"/>
          <w:szCs w:val="28"/>
        </w:rPr>
        <w:t>.</w:t>
      </w:r>
    </w:p>
    <w:p w:rsidR="00E656B0" w:rsidRPr="006D66D9" w:rsidRDefault="00E656B0" w:rsidP="003118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B12EC" w:rsidRDefault="00C92682" w:rsidP="003118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6AFA" w:rsidRPr="006D66D9" w:rsidRDefault="00656AFA" w:rsidP="003118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075" w:rsidRDefault="00DB12EC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1.1. </w:t>
      </w:r>
      <w:r w:rsidR="00BF0760" w:rsidRPr="006D66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</w:t>
      </w:r>
      <w:r w:rsidR="004C0D63">
        <w:rPr>
          <w:rFonts w:ascii="Times New Roman" w:hAnsi="Times New Roman" w:cs="Times New Roman"/>
          <w:sz w:val="28"/>
          <w:szCs w:val="28"/>
        </w:rPr>
        <w:t>разработки</w:t>
      </w:r>
      <w:r w:rsidR="00BF0760" w:rsidRPr="006D66D9">
        <w:rPr>
          <w:rFonts w:ascii="Times New Roman" w:hAnsi="Times New Roman" w:cs="Times New Roman"/>
          <w:sz w:val="28"/>
          <w:szCs w:val="28"/>
        </w:rPr>
        <w:t>, изменения</w:t>
      </w:r>
      <w:r w:rsidR="0099037C">
        <w:rPr>
          <w:rFonts w:ascii="Times New Roman" w:hAnsi="Times New Roman" w:cs="Times New Roman"/>
          <w:sz w:val="28"/>
          <w:szCs w:val="28"/>
        </w:rPr>
        <w:t>, согласования</w:t>
      </w:r>
      <w:r w:rsidR="00BF0760" w:rsidRPr="006D66D9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99037C">
        <w:rPr>
          <w:rFonts w:ascii="Times New Roman" w:hAnsi="Times New Roman" w:cs="Times New Roman"/>
          <w:sz w:val="28"/>
          <w:szCs w:val="28"/>
        </w:rPr>
        <w:t xml:space="preserve">единой концепции архитектурного облика </w:t>
      </w:r>
      <w:r w:rsidR="00EB1EED" w:rsidRPr="00EB1EED">
        <w:rPr>
          <w:rFonts w:ascii="Times New Roman" w:hAnsi="Times New Roman" w:cs="Times New Roman"/>
          <w:bCs/>
          <w:sz w:val="28"/>
          <w:szCs w:val="28"/>
        </w:rPr>
        <w:t>муниципального образования Ханты-Мансийского автономного округа-Югры городской округ город Ханты-Мансийск</w:t>
      </w:r>
      <w:r w:rsidR="00EB1EED" w:rsidRPr="00EB1EED">
        <w:rPr>
          <w:rFonts w:ascii="Times New Roman" w:hAnsi="Times New Roman" w:cs="Times New Roman"/>
          <w:sz w:val="28"/>
          <w:szCs w:val="28"/>
        </w:rPr>
        <w:t xml:space="preserve"> </w:t>
      </w:r>
      <w:r w:rsidR="00BF0760" w:rsidRPr="006D66D9">
        <w:rPr>
          <w:rFonts w:ascii="Times New Roman" w:hAnsi="Times New Roman" w:cs="Times New Roman"/>
          <w:sz w:val="28"/>
          <w:szCs w:val="28"/>
        </w:rPr>
        <w:t>(далее - Порядок).</w:t>
      </w:r>
      <w:r w:rsidR="002B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00" w:rsidRDefault="00C04B00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1075" w:rsidRDefault="002B7E75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D1075">
        <w:rPr>
          <w:rFonts w:ascii="Times New Roman" w:hAnsi="Times New Roman" w:cs="Times New Roman"/>
          <w:sz w:val="28"/>
          <w:szCs w:val="28"/>
        </w:rPr>
        <w:t>Настоящ</w:t>
      </w:r>
      <w:r w:rsidR="0099037C">
        <w:rPr>
          <w:rFonts w:ascii="Times New Roman" w:hAnsi="Times New Roman" w:cs="Times New Roman"/>
          <w:sz w:val="28"/>
          <w:szCs w:val="28"/>
        </w:rPr>
        <w:t>ий</w:t>
      </w:r>
      <w:r w:rsidR="006D1075">
        <w:rPr>
          <w:rFonts w:ascii="Times New Roman" w:hAnsi="Times New Roman" w:cs="Times New Roman"/>
          <w:sz w:val="28"/>
          <w:szCs w:val="28"/>
        </w:rPr>
        <w:t xml:space="preserve"> </w:t>
      </w:r>
      <w:r w:rsidR="0099037C">
        <w:rPr>
          <w:rFonts w:ascii="Times New Roman" w:hAnsi="Times New Roman" w:cs="Times New Roman"/>
          <w:sz w:val="28"/>
          <w:szCs w:val="28"/>
        </w:rPr>
        <w:t>Порядок разработан</w:t>
      </w:r>
      <w:r w:rsidR="006D107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Федеральным законом от 06.10.2003 </w:t>
      </w:r>
      <w:r w:rsidR="006D1075">
        <w:rPr>
          <w:rFonts w:ascii="Times New Roman" w:hAnsi="Times New Roman" w:cs="Times New Roman"/>
          <w:sz w:val="28"/>
          <w:szCs w:val="28"/>
        </w:rPr>
        <w:t>№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 131-ФЗ "Об общих принципах местного самоуправления в Российской Федерации"</w:t>
      </w:r>
      <w:r w:rsidR="006D1075">
        <w:rPr>
          <w:rFonts w:ascii="Times New Roman" w:hAnsi="Times New Roman" w:cs="Times New Roman"/>
          <w:sz w:val="28"/>
          <w:szCs w:val="28"/>
        </w:rPr>
        <w:t xml:space="preserve">, </w:t>
      </w:r>
      <w:r w:rsidR="006D1075" w:rsidRPr="006D66D9">
        <w:rPr>
          <w:rFonts w:ascii="Times New Roman" w:hAnsi="Times New Roman" w:cs="Times New Roman"/>
          <w:sz w:val="28"/>
          <w:szCs w:val="28"/>
        </w:rPr>
        <w:t>Правил</w:t>
      </w:r>
      <w:r w:rsidR="002C0D01">
        <w:rPr>
          <w:rFonts w:ascii="Times New Roman" w:hAnsi="Times New Roman" w:cs="Times New Roman"/>
          <w:sz w:val="28"/>
          <w:szCs w:val="28"/>
        </w:rPr>
        <w:t>ами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города Ханты-Мансийска, утвержденных  решением Думы города Ханты-Мансийска </w:t>
      </w:r>
      <w:r w:rsidR="006D1075" w:rsidRPr="00A50E71">
        <w:rPr>
          <w:rFonts w:ascii="Times New Roman" w:hAnsi="Times New Roman" w:cs="Times New Roman"/>
          <w:sz w:val="28"/>
          <w:szCs w:val="28"/>
        </w:rPr>
        <w:t xml:space="preserve">от 26.09.2008г. </w:t>
      </w:r>
      <w:r w:rsidR="006D1075" w:rsidRPr="00A50E71">
        <w:rPr>
          <w:rFonts w:ascii="Times New Roman" w:hAnsi="Times New Roman" w:cs="Times New Roman"/>
          <w:bCs/>
          <w:iCs/>
          <w:sz w:val="28"/>
          <w:szCs w:val="28"/>
        </w:rPr>
        <w:t xml:space="preserve">№ 590, </w:t>
      </w:r>
      <w:r w:rsidR="006D1075" w:rsidRPr="00A50E71">
        <w:rPr>
          <w:rFonts w:ascii="Times New Roman" w:hAnsi="Times New Roman" w:cs="Times New Roman"/>
          <w:sz w:val="28"/>
          <w:szCs w:val="28"/>
        </w:rPr>
        <w:t xml:space="preserve"> </w:t>
      </w:r>
      <w:r w:rsidR="006D1075" w:rsidRPr="006D66D9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6D1075">
        <w:rPr>
          <w:rFonts w:ascii="Times New Roman" w:hAnsi="Times New Roman" w:cs="Times New Roman"/>
          <w:sz w:val="28"/>
          <w:szCs w:val="28"/>
        </w:rPr>
        <w:t>ами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</w:t>
      </w:r>
      <w:r w:rsidR="006D1075">
        <w:rPr>
          <w:rFonts w:ascii="Times New Roman" w:hAnsi="Times New Roman" w:cs="Times New Roman"/>
          <w:sz w:val="28"/>
          <w:szCs w:val="28"/>
        </w:rPr>
        <w:t>а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 Ханты-Мансийска, утвержденны</w:t>
      </w:r>
      <w:r w:rsidR="006D1075">
        <w:rPr>
          <w:rFonts w:ascii="Times New Roman" w:hAnsi="Times New Roman" w:cs="Times New Roman"/>
          <w:sz w:val="28"/>
          <w:szCs w:val="28"/>
        </w:rPr>
        <w:t>ми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02.0</w:t>
      </w:r>
      <w:r w:rsidR="006D1075">
        <w:rPr>
          <w:rFonts w:ascii="Times New Roman" w:hAnsi="Times New Roman" w:cs="Times New Roman"/>
          <w:sz w:val="28"/>
          <w:szCs w:val="28"/>
        </w:rPr>
        <w:t>6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.2014 г. </w:t>
      </w:r>
      <w:r w:rsidR="006D1075">
        <w:rPr>
          <w:rFonts w:ascii="Times New Roman" w:hAnsi="Times New Roman" w:cs="Times New Roman"/>
          <w:sz w:val="28"/>
          <w:szCs w:val="28"/>
        </w:rPr>
        <w:t>№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 517-</w:t>
      </w:r>
      <w:r w:rsidR="006D1075" w:rsidRPr="006D66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 РД, руководствуясь</w:t>
      </w:r>
      <w:r w:rsidR="006D1075">
        <w:rPr>
          <w:rFonts w:ascii="Times New Roman" w:hAnsi="Times New Roman" w:cs="Times New Roman"/>
          <w:sz w:val="28"/>
          <w:szCs w:val="28"/>
        </w:rPr>
        <w:t xml:space="preserve"> статьей 71</w:t>
      </w:r>
      <w:proofErr w:type="gramEnd"/>
      <w:r w:rsidR="006D1075" w:rsidRPr="006D66D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D1075">
        <w:rPr>
          <w:rFonts w:ascii="Times New Roman" w:hAnsi="Times New Roman" w:cs="Times New Roman"/>
          <w:sz w:val="28"/>
          <w:szCs w:val="28"/>
        </w:rPr>
        <w:t>а</w:t>
      </w:r>
      <w:r w:rsidR="006D1075" w:rsidRPr="006D66D9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6D1075">
        <w:rPr>
          <w:rFonts w:ascii="Times New Roman" w:hAnsi="Times New Roman" w:cs="Times New Roman"/>
          <w:sz w:val="28"/>
          <w:szCs w:val="28"/>
        </w:rPr>
        <w:t>".</w:t>
      </w:r>
    </w:p>
    <w:p w:rsidR="00C04B00" w:rsidRDefault="00C04B00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4B00" w:rsidRDefault="006F38D7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382">
        <w:rPr>
          <w:rFonts w:ascii="Times New Roman" w:hAnsi="Times New Roman" w:cs="Times New Roman"/>
          <w:sz w:val="28"/>
          <w:szCs w:val="28"/>
        </w:rPr>
        <w:t>1.</w:t>
      </w:r>
      <w:r w:rsidR="0099037C" w:rsidRPr="00D31382">
        <w:rPr>
          <w:rFonts w:ascii="Times New Roman" w:hAnsi="Times New Roman" w:cs="Times New Roman"/>
          <w:sz w:val="28"/>
          <w:szCs w:val="28"/>
        </w:rPr>
        <w:t>3</w:t>
      </w:r>
      <w:r w:rsidRPr="00D31382">
        <w:rPr>
          <w:rFonts w:ascii="Times New Roman" w:hAnsi="Times New Roman" w:cs="Times New Roman"/>
          <w:sz w:val="28"/>
          <w:szCs w:val="28"/>
        </w:rPr>
        <w:t xml:space="preserve">. </w:t>
      </w:r>
      <w:r w:rsidR="00DB12EC" w:rsidRPr="00D31382">
        <w:rPr>
          <w:rFonts w:ascii="Times New Roman" w:hAnsi="Times New Roman" w:cs="Times New Roman"/>
          <w:sz w:val="28"/>
          <w:szCs w:val="28"/>
        </w:rPr>
        <w:t>Настоящ</w:t>
      </w:r>
      <w:r w:rsidR="002B7E75" w:rsidRPr="00D31382">
        <w:rPr>
          <w:rFonts w:ascii="Times New Roman" w:hAnsi="Times New Roman" w:cs="Times New Roman"/>
          <w:sz w:val="28"/>
          <w:szCs w:val="28"/>
        </w:rPr>
        <w:t>ий</w:t>
      </w:r>
      <w:r w:rsidR="00DB12EC" w:rsidRPr="00D31382">
        <w:rPr>
          <w:rFonts w:ascii="Times New Roman" w:hAnsi="Times New Roman" w:cs="Times New Roman"/>
          <w:sz w:val="28"/>
          <w:szCs w:val="28"/>
        </w:rPr>
        <w:t xml:space="preserve"> </w:t>
      </w:r>
      <w:r w:rsidR="002B7E75" w:rsidRPr="00D31382">
        <w:rPr>
          <w:rFonts w:ascii="Times New Roman" w:hAnsi="Times New Roman" w:cs="Times New Roman"/>
          <w:sz w:val="28"/>
          <w:szCs w:val="28"/>
        </w:rPr>
        <w:t>Порядок</w:t>
      </w:r>
      <w:r w:rsidR="00DB12EC" w:rsidRPr="00D31382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="002B7E75" w:rsidRPr="00D31382">
        <w:rPr>
          <w:rFonts w:ascii="Times New Roman" w:hAnsi="Times New Roman" w:cs="Times New Roman"/>
          <w:sz w:val="28"/>
          <w:szCs w:val="28"/>
        </w:rPr>
        <w:t>ен</w:t>
      </w:r>
      <w:r w:rsidR="00DB12EC" w:rsidRPr="00D31382">
        <w:rPr>
          <w:rFonts w:ascii="Times New Roman" w:hAnsi="Times New Roman" w:cs="Times New Roman"/>
          <w:sz w:val="28"/>
          <w:szCs w:val="28"/>
        </w:rPr>
        <w:t xml:space="preserve"> для исполнения всеми юри</w:t>
      </w:r>
      <w:r w:rsidR="002C0D01">
        <w:rPr>
          <w:rFonts w:ascii="Times New Roman" w:hAnsi="Times New Roman" w:cs="Times New Roman"/>
          <w:sz w:val="28"/>
          <w:szCs w:val="28"/>
        </w:rPr>
        <w:t>дическими и физическими лицами в городе</w:t>
      </w:r>
      <w:r w:rsidR="00C01871">
        <w:rPr>
          <w:rFonts w:ascii="Times New Roman" w:hAnsi="Times New Roman" w:cs="Times New Roman"/>
          <w:sz w:val="28"/>
          <w:szCs w:val="28"/>
        </w:rPr>
        <w:t xml:space="preserve"> Ханты-Мансийска.</w:t>
      </w:r>
    </w:p>
    <w:p w:rsidR="00C01871" w:rsidRPr="00D31382" w:rsidRDefault="00C01871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A96" w:rsidRDefault="00E75CFE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1.</w:t>
      </w:r>
      <w:r w:rsidR="0099037C">
        <w:rPr>
          <w:rFonts w:ascii="Times New Roman" w:hAnsi="Times New Roman" w:cs="Times New Roman"/>
          <w:sz w:val="28"/>
          <w:szCs w:val="28"/>
        </w:rPr>
        <w:t>4</w:t>
      </w:r>
      <w:r w:rsidRPr="006D66D9">
        <w:rPr>
          <w:rFonts w:ascii="Times New Roman" w:hAnsi="Times New Roman" w:cs="Times New Roman"/>
          <w:sz w:val="28"/>
          <w:szCs w:val="28"/>
        </w:rPr>
        <w:t xml:space="preserve">. Настоящий порядок не распространяется на линейные объекты, а также </w:t>
      </w:r>
      <w:r w:rsidR="00975BF7">
        <w:rPr>
          <w:rFonts w:ascii="Times New Roman" w:hAnsi="Times New Roman" w:cs="Times New Roman"/>
          <w:sz w:val="28"/>
          <w:szCs w:val="28"/>
        </w:rPr>
        <w:t>на размещение объектов наружной рекламы на территории города Ханты-Мансийска</w:t>
      </w:r>
      <w:r w:rsidRPr="006D66D9">
        <w:rPr>
          <w:rFonts w:ascii="Times New Roman" w:hAnsi="Times New Roman" w:cs="Times New Roman"/>
          <w:sz w:val="28"/>
          <w:szCs w:val="28"/>
        </w:rPr>
        <w:t>.</w:t>
      </w:r>
    </w:p>
    <w:p w:rsidR="00C04B00" w:rsidRPr="006D66D9" w:rsidRDefault="00C04B00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12EC" w:rsidRDefault="00DB12EC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1.</w:t>
      </w:r>
      <w:r w:rsidR="0099037C">
        <w:rPr>
          <w:rFonts w:ascii="Times New Roman" w:hAnsi="Times New Roman" w:cs="Times New Roman"/>
          <w:sz w:val="28"/>
          <w:szCs w:val="28"/>
        </w:rPr>
        <w:t>5</w:t>
      </w:r>
      <w:r w:rsidRPr="006D66D9">
        <w:rPr>
          <w:rFonts w:ascii="Times New Roman" w:hAnsi="Times New Roman" w:cs="Times New Roman"/>
          <w:sz w:val="28"/>
          <w:szCs w:val="28"/>
        </w:rPr>
        <w:t>. Основные понятия и определения:</w:t>
      </w:r>
    </w:p>
    <w:p w:rsidR="00656AFA" w:rsidRDefault="00656AFA" w:rsidP="00656A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</w:t>
      </w:r>
      <w:r w:rsidRPr="002B7E75">
        <w:rPr>
          <w:rFonts w:ascii="Times New Roman" w:hAnsi="Times New Roman" w:cs="Times New Roman"/>
          <w:sz w:val="28"/>
          <w:szCs w:val="28"/>
        </w:rPr>
        <w:t>рхитектурная среда - совокупность облика и пространства зданий и сооружений, предназначенных для определенных функций и наделенных необходимой и достаточной для потребителя информативностью,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помощью архитектурной пластики;</w:t>
      </w:r>
    </w:p>
    <w:p w:rsidR="00532651" w:rsidRDefault="006C7052" w:rsidP="006C70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архитектурный совет</w:t>
      </w:r>
      <w:r w:rsidR="002E697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7052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и совещательный орган при </w:t>
      </w:r>
      <w:r w:rsidR="00532651">
        <w:rPr>
          <w:rFonts w:ascii="Times New Roman" w:hAnsi="Times New Roman" w:cs="Times New Roman"/>
          <w:sz w:val="28"/>
          <w:szCs w:val="28"/>
        </w:rPr>
        <w:t>уполномоченном органе Администрации города Ханты-Мансийска на осуществление функций в области градостроительства и архитектуры на территории города Ханты-Мансийска.</w:t>
      </w:r>
    </w:p>
    <w:p w:rsidR="00656AFA" w:rsidRPr="00DB5F57" w:rsidRDefault="00656AFA" w:rsidP="00656A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7E75">
        <w:rPr>
          <w:rFonts w:ascii="Times New Roman" w:hAnsi="Times New Roman" w:cs="Times New Roman"/>
          <w:sz w:val="28"/>
          <w:szCs w:val="28"/>
        </w:rPr>
        <w:t xml:space="preserve">благоустройство территории - </w:t>
      </w:r>
      <w:r w:rsidRPr="00DB5F57">
        <w:rPr>
          <w:rFonts w:ascii="Times New Roman" w:hAnsi="Times New Roman" w:cs="Times New Roman"/>
          <w:sz w:val="28"/>
          <w:szCs w:val="28"/>
        </w:rPr>
        <w:t>комплекс мероприятий, предусмотренных настоящими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города Ханты-Мансийска</w:t>
      </w:r>
      <w:r w:rsidRPr="00DB5F57">
        <w:rPr>
          <w:rFonts w:ascii="Times New Roman" w:hAnsi="Times New Roman" w:cs="Times New Roman"/>
          <w:sz w:val="28"/>
          <w:szCs w:val="28"/>
        </w:rPr>
        <w:t>, по содержанию территории города,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56AFA" w:rsidRDefault="00656AFA" w:rsidP="00656A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Pr="002B7E75">
        <w:rPr>
          <w:rFonts w:ascii="Times New Roman" w:hAnsi="Times New Roman" w:cs="Times New Roman"/>
          <w:sz w:val="28"/>
          <w:szCs w:val="28"/>
        </w:rPr>
        <w:t>ородская среда - представляет собой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</w:t>
      </w:r>
      <w:r>
        <w:rPr>
          <w:rFonts w:ascii="Times New Roman" w:hAnsi="Times New Roman" w:cs="Times New Roman"/>
          <w:sz w:val="28"/>
          <w:szCs w:val="28"/>
        </w:rPr>
        <w:t>пает человек и его деятельность;</w:t>
      </w:r>
    </w:p>
    <w:p w:rsidR="002B7E75" w:rsidRDefault="002B7E75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8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диная концепция архитектурного облика города - </w:t>
      </w:r>
      <w:r w:rsidRPr="002B7E75">
        <w:rPr>
          <w:rFonts w:ascii="Times New Roman" w:hAnsi="Times New Roman" w:cs="Times New Roman"/>
          <w:sz w:val="28"/>
          <w:szCs w:val="28"/>
        </w:rPr>
        <w:t>генеральный замысел, определяющий стратегию действий при осуществлении</w:t>
      </w:r>
      <w:r w:rsidR="004C0D63">
        <w:rPr>
          <w:rFonts w:ascii="Times New Roman" w:hAnsi="Times New Roman" w:cs="Times New Roman"/>
          <w:sz w:val="28"/>
          <w:szCs w:val="28"/>
        </w:rPr>
        <w:t xml:space="preserve"> </w:t>
      </w:r>
      <w:r w:rsidRPr="002B7E75">
        <w:rPr>
          <w:rFonts w:ascii="Times New Roman" w:hAnsi="Times New Roman" w:cs="Times New Roman"/>
          <w:sz w:val="28"/>
          <w:szCs w:val="28"/>
        </w:rPr>
        <w:t>проектов, планов, программ</w:t>
      </w:r>
      <w:r>
        <w:rPr>
          <w:rFonts w:ascii="Times New Roman" w:hAnsi="Times New Roman" w:cs="Times New Roman"/>
          <w:sz w:val="28"/>
          <w:szCs w:val="28"/>
        </w:rPr>
        <w:t>, направленн</w:t>
      </w:r>
      <w:r w:rsidR="004C0D6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городской среды,</w:t>
      </w:r>
      <w:r w:rsidRPr="006D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улучшение архитектурного облика города, </w:t>
      </w:r>
      <w:r w:rsidRPr="006D107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075">
        <w:rPr>
          <w:rFonts w:ascii="Times New Roman" w:hAnsi="Times New Roman" w:cs="Times New Roman"/>
          <w:sz w:val="28"/>
          <w:szCs w:val="28"/>
        </w:rPr>
        <w:t xml:space="preserve"> престижа города,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075">
        <w:rPr>
          <w:rFonts w:ascii="Times New Roman" w:hAnsi="Times New Roman" w:cs="Times New Roman"/>
          <w:sz w:val="28"/>
          <w:szCs w:val="28"/>
        </w:rPr>
        <w:t xml:space="preserve"> его инвестиционной привлекательности, создания условий для внедрения новых технологий и современных мат</w:t>
      </w:r>
      <w:r>
        <w:rPr>
          <w:rFonts w:ascii="Times New Roman" w:hAnsi="Times New Roman" w:cs="Times New Roman"/>
          <w:sz w:val="28"/>
          <w:szCs w:val="28"/>
        </w:rPr>
        <w:t xml:space="preserve">ериалов при проведении работ по </w:t>
      </w:r>
      <w:r w:rsidRPr="006D10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рхитектурному оформлению города</w:t>
      </w:r>
      <w:r w:rsidR="00C8305A">
        <w:rPr>
          <w:rFonts w:ascii="Times New Roman" w:hAnsi="Times New Roman" w:cs="Times New Roman"/>
          <w:sz w:val="28"/>
          <w:szCs w:val="28"/>
        </w:rPr>
        <w:t xml:space="preserve"> </w:t>
      </w:r>
      <w:r w:rsidRPr="006D66D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Концепция</w:t>
      </w:r>
      <w:r w:rsidR="00656AF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FA" w:rsidRDefault="00656AFA" w:rsidP="00656AFA">
      <w:pPr>
        <w:pStyle w:val="ConsPlusNormal"/>
        <w:spacing w:line="276" w:lineRule="auto"/>
        <w:ind w:firstLine="360"/>
        <w:jc w:val="both"/>
      </w:pPr>
      <w:r>
        <w:t>- л</w:t>
      </w:r>
      <w:r w:rsidRPr="002B7E75">
        <w:t>андшафтный дизайн - дизайнерская деятельность, направленная на формирование окружающей предметно-пространственной среды с использованием в качестве основного материала творчества природных материалов, объектов, комплексов и явлений</w:t>
      </w:r>
      <w:r>
        <w:t>;</w:t>
      </w:r>
    </w:p>
    <w:p w:rsidR="00656AFA" w:rsidRDefault="00656AFA" w:rsidP="00656AFA">
      <w:pPr>
        <w:pStyle w:val="ConsPlusNormal"/>
        <w:spacing w:line="276" w:lineRule="auto"/>
        <w:ind w:firstLine="540"/>
        <w:jc w:val="both"/>
      </w:pPr>
      <w:proofErr w:type="gramStart"/>
      <w:r>
        <w:t xml:space="preserve">-малые архитектурные формы - элементы монументально-декоративного оформления, устройства для мобильного и вертикального озеленения, коммунально-бытовое и техническое оборудование, скамьи, а также игровое, спортивное, осветительное оборудование, афишные тумбы и информационные щиты, светильники наружного освещения, ограды, ворота, навесы, </w:t>
      </w:r>
      <w:proofErr w:type="spellStart"/>
      <w:r>
        <w:t>перголы</w:t>
      </w:r>
      <w:proofErr w:type="spellEnd"/>
      <w:r>
        <w:t>, садово-парковые сооружения, фонтаны, гидротехнические сооружения, каскады, мостики, беседки, цветочницы, вазоны, урны, декоративная и игровая скульптура, лестницы, пандусы, балюстрады, решетки, мемориальные доски;</w:t>
      </w:r>
      <w:proofErr w:type="gramEnd"/>
    </w:p>
    <w:p w:rsidR="00656AFA" w:rsidRDefault="00656AFA" w:rsidP="00656A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839">
        <w:rPr>
          <w:rFonts w:ascii="Times New Roman" w:hAnsi="Times New Roman" w:cs="Times New Roman"/>
          <w:sz w:val="28"/>
          <w:szCs w:val="28"/>
        </w:rPr>
        <w:t>наружное освещение - совокупность элементов, предназначенных для освещения в темное время суток магистралей, улиц, площадей, парков, скверов, дворов многоквартирных домов, тротуаров и пешеходных дорожек города и иных объектов благоустройства;</w:t>
      </w:r>
    </w:p>
    <w:p w:rsidR="00656AFA" w:rsidRDefault="00656AFA" w:rsidP="00656AFA">
      <w:pPr>
        <w:pStyle w:val="ConsPlusNormal"/>
        <w:ind w:firstLine="540"/>
        <w:jc w:val="both"/>
      </w:pPr>
      <w:r>
        <w:t xml:space="preserve">- объекты благоустройства территории - придомовые территории, кварталы, функционально-планировочные образования, микрорайоны, </w:t>
      </w:r>
      <w:r>
        <w:lastRenderedPageBreak/>
        <w:t>расположенные на территории города, на которых осуществляется деятельность по благоустройству;</w:t>
      </w:r>
    </w:p>
    <w:p w:rsidR="00DB12EC" w:rsidRPr="006D66D9" w:rsidRDefault="00656AFA" w:rsidP="00656A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2EC" w:rsidRPr="006D66D9">
        <w:rPr>
          <w:rFonts w:ascii="Times New Roman" w:hAnsi="Times New Roman" w:cs="Times New Roman"/>
          <w:sz w:val="28"/>
          <w:szCs w:val="28"/>
        </w:rPr>
        <w:t>- паспорт отделк</w:t>
      </w:r>
      <w:r w:rsidR="00C70762" w:rsidRPr="006D66D9">
        <w:rPr>
          <w:rFonts w:ascii="Times New Roman" w:hAnsi="Times New Roman" w:cs="Times New Roman"/>
          <w:sz w:val="28"/>
          <w:szCs w:val="28"/>
        </w:rPr>
        <w:t>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фасадов зданий</w:t>
      </w:r>
      <w:r>
        <w:rPr>
          <w:rFonts w:ascii="Times New Roman" w:hAnsi="Times New Roman" w:cs="Times New Roman"/>
          <w:sz w:val="28"/>
          <w:szCs w:val="28"/>
        </w:rPr>
        <w:t xml:space="preserve">, строений, сооружений </w:t>
      </w:r>
      <w:r w:rsidR="00C70762" w:rsidRPr="006D66D9">
        <w:rPr>
          <w:rFonts w:ascii="Times New Roman" w:hAnsi="Times New Roman" w:cs="Times New Roman"/>
          <w:sz w:val="28"/>
          <w:szCs w:val="28"/>
        </w:rPr>
        <w:t>-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5814D1" w:rsidRPr="005814D1">
        <w:rPr>
          <w:rFonts w:ascii="Times New Roman" w:hAnsi="Times New Roman" w:cs="Times New Roman"/>
          <w:sz w:val="28"/>
          <w:szCs w:val="28"/>
        </w:rPr>
        <w:t xml:space="preserve">документ, представляющий собой совокупность материалов в текстовой и графической форме, включающий в себя: сведения об объекте (адрес объекта, собственник объекта); ситуационный план, отражающий расположение объекта в структуре города; схема планировочной организации земельного участка; </w:t>
      </w:r>
      <w:proofErr w:type="spellStart"/>
      <w:r w:rsidR="005814D1" w:rsidRPr="005814D1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="005814D1" w:rsidRPr="005814D1">
        <w:rPr>
          <w:rFonts w:ascii="Times New Roman" w:hAnsi="Times New Roman" w:cs="Times New Roman"/>
          <w:sz w:val="28"/>
          <w:szCs w:val="28"/>
        </w:rPr>
        <w:t xml:space="preserve"> всех фасадов существующего объекта; графическое отображение всех фасадов объекта, ведомость отделки фасадов с указанием материала отделки каждого элемента</w:t>
      </w:r>
      <w:r w:rsidR="005814D1">
        <w:rPr>
          <w:rFonts w:ascii="Times New Roman" w:hAnsi="Times New Roman" w:cs="Times New Roman"/>
          <w:sz w:val="28"/>
          <w:szCs w:val="28"/>
        </w:rPr>
        <w:t xml:space="preserve"> фасада и его цветового решения</w:t>
      </w:r>
      <w:r w:rsidR="00DB12EC" w:rsidRPr="006D66D9">
        <w:rPr>
          <w:rFonts w:ascii="Times New Roman" w:hAnsi="Times New Roman" w:cs="Times New Roman"/>
          <w:sz w:val="28"/>
          <w:szCs w:val="28"/>
        </w:rPr>
        <w:t>;</w:t>
      </w:r>
    </w:p>
    <w:p w:rsidR="00656AFA" w:rsidRDefault="00656AFA" w:rsidP="00C01871">
      <w:pPr>
        <w:pStyle w:val="ConsPlusNormal"/>
        <w:spacing w:line="276" w:lineRule="auto"/>
        <w:ind w:firstLine="540"/>
        <w:jc w:val="both"/>
      </w:pPr>
      <w:r>
        <w:t>-</w:t>
      </w:r>
      <w:r w:rsidR="00C01871">
        <w:t>с</w:t>
      </w:r>
      <w:r w:rsidR="002B7E75" w:rsidRPr="002B7E75">
        <w:t>ветовой дизайн - функционально-художественное средство визуализации и виртуализации предметных и пространственных решений, создаваемой человеком среды, объективная основа формирования зрительных образов в дизайнерском искусстве за счет использования о</w:t>
      </w:r>
      <w:r>
        <w:t>светительных приборов и техники;</w:t>
      </w:r>
    </w:p>
    <w:p w:rsidR="001E2554" w:rsidRPr="00871223" w:rsidRDefault="001E2554" w:rsidP="00C01871">
      <w:pPr>
        <w:pStyle w:val="ConsPlusNormal"/>
        <w:spacing w:line="276" w:lineRule="auto"/>
        <w:ind w:firstLine="540"/>
        <w:jc w:val="both"/>
      </w:pPr>
      <w:r w:rsidRPr="00871223">
        <w:t>-ситуационный план</w:t>
      </w:r>
      <w:r w:rsidR="00880642" w:rsidRPr="00871223">
        <w:t xml:space="preserve"> </w:t>
      </w:r>
      <w:r w:rsidR="00532651" w:rsidRPr="00871223">
        <w:t>–</w:t>
      </w:r>
      <w:r w:rsidR="00880642" w:rsidRPr="00871223">
        <w:t xml:space="preserve"> </w:t>
      </w:r>
      <w:r w:rsidR="00532651" w:rsidRPr="00871223">
        <w:t>схема, отображающая расположение объекта в структуре города;</w:t>
      </w:r>
    </w:p>
    <w:p w:rsidR="00532651" w:rsidRPr="00871223" w:rsidRDefault="002C0D01" w:rsidP="00C01871">
      <w:pPr>
        <w:pStyle w:val="ConsPlusNormal"/>
        <w:spacing w:line="276" w:lineRule="auto"/>
        <w:ind w:firstLine="540"/>
        <w:jc w:val="both"/>
      </w:pPr>
      <w:r w:rsidRPr="00871223">
        <w:t xml:space="preserve">-уполномоченный орган Администрации города Ханты-Мансийска </w:t>
      </w:r>
      <w:r w:rsidR="00D31A8C" w:rsidRPr="00871223">
        <w:t>на осуществление функции в области градостроительства и архитектуры Администрации города Ханты-Мансийска</w:t>
      </w:r>
      <w:r w:rsidR="00532651" w:rsidRPr="00871223">
        <w:t xml:space="preserve"> – департамент градостроительства и архитектуры Администрации города Ханты-Мансийска</w:t>
      </w:r>
      <w:r w:rsidR="00D31A8C" w:rsidRPr="00871223">
        <w:t xml:space="preserve"> (далее Департамент)</w:t>
      </w:r>
      <w:r w:rsidR="00532651" w:rsidRPr="00871223">
        <w:t>;</w:t>
      </w:r>
      <w:r w:rsidR="00D31A8C" w:rsidRPr="00871223">
        <w:t xml:space="preserve"> </w:t>
      </w:r>
    </w:p>
    <w:p w:rsidR="0072158F" w:rsidRDefault="0072158F" w:rsidP="00C01871">
      <w:pPr>
        <w:pStyle w:val="ConsPlusNormal"/>
        <w:spacing w:line="276" w:lineRule="auto"/>
        <w:ind w:firstLine="540"/>
        <w:jc w:val="both"/>
      </w:pPr>
      <w:r>
        <w:t>-фасад здания, строения, сооружения – внешняя сторона здания, строения, сооружения;</w:t>
      </w:r>
    </w:p>
    <w:p w:rsidR="00311839" w:rsidRDefault="00656AFA" w:rsidP="00124272">
      <w:pPr>
        <w:pStyle w:val="ConsPlusNormal"/>
        <w:spacing w:line="276" w:lineRule="auto"/>
        <w:ind w:firstLine="540"/>
        <w:jc w:val="both"/>
      </w:pPr>
      <w:r>
        <w:t>-ц</w:t>
      </w:r>
      <w:r w:rsidRPr="002B7E75">
        <w:t>ветовая среда - элемент среды обитания человека, оказывающий на него психофизическое и психоэмоциональное воздействие и зрительно восприним</w:t>
      </w:r>
      <w:r>
        <w:t>аемый во времени и пространстве.</w:t>
      </w:r>
    </w:p>
    <w:p w:rsidR="00124272" w:rsidRDefault="00124272" w:rsidP="00124272">
      <w:pPr>
        <w:pStyle w:val="ConsPlusNormal"/>
        <w:spacing w:line="276" w:lineRule="auto"/>
        <w:ind w:firstLine="540"/>
        <w:jc w:val="both"/>
      </w:pPr>
    </w:p>
    <w:p w:rsidR="00124272" w:rsidRDefault="00411B88" w:rsidP="007215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24272">
        <w:rPr>
          <w:rFonts w:ascii="Times New Roman" w:hAnsi="Times New Roman" w:cs="Times New Roman"/>
          <w:sz w:val="28"/>
          <w:szCs w:val="28"/>
        </w:rPr>
        <w:t xml:space="preserve"> Концепция включает в себя следующие разделы:</w:t>
      </w:r>
    </w:p>
    <w:p w:rsidR="00124272" w:rsidRDefault="00411B88" w:rsidP="00124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="00124272">
        <w:rPr>
          <w:rFonts w:ascii="Times New Roman" w:hAnsi="Times New Roman" w:cs="Times New Roman"/>
          <w:sz w:val="28"/>
          <w:szCs w:val="28"/>
        </w:rPr>
        <w:t>рхитектурная среда;</w:t>
      </w:r>
    </w:p>
    <w:p w:rsidR="00124272" w:rsidRDefault="00411B88" w:rsidP="00124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24272">
        <w:rPr>
          <w:rFonts w:ascii="Times New Roman" w:hAnsi="Times New Roman" w:cs="Times New Roman"/>
          <w:sz w:val="28"/>
          <w:szCs w:val="28"/>
        </w:rPr>
        <w:t>цветовая среда;</w:t>
      </w:r>
    </w:p>
    <w:p w:rsidR="00124272" w:rsidRDefault="00411B88" w:rsidP="00124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4272">
        <w:rPr>
          <w:rFonts w:ascii="Times New Roman" w:hAnsi="Times New Roman" w:cs="Times New Roman"/>
          <w:sz w:val="28"/>
          <w:szCs w:val="28"/>
        </w:rPr>
        <w:t>благоустройство территорий;</w:t>
      </w:r>
    </w:p>
    <w:p w:rsidR="00124272" w:rsidRDefault="00411B88" w:rsidP="00124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24272">
        <w:rPr>
          <w:rFonts w:ascii="Times New Roman" w:hAnsi="Times New Roman" w:cs="Times New Roman"/>
          <w:sz w:val="28"/>
          <w:szCs w:val="28"/>
        </w:rPr>
        <w:t>ландшафтный дизайн;</w:t>
      </w:r>
    </w:p>
    <w:p w:rsidR="00124272" w:rsidRDefault="00411B88" w:rsidP="00124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24272">
        <w:rPr>
          <w:rFonts w:ascii="Times New Roman" w:hAnsi="Times New Roman" w:cs="Times New Roman"/>
          <w:sz w:val="28"/>
          <w:szCs w:val="28"/>
        </w:rPr>
        <w:t>световой дизайн;</w:t>
      </w:r>
    </w:p>
    <w:p w:rsidR="00124272" w:rsidRDefault="00411B88" w:rsidP="00124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24272">
        <w:rPr>
          <w:rFonts w:ascii="Times New Roman" w:hAnsi="Times New Roman" w:cs="Times New Roman"/>
          <w:sz w:val="28"/>
          <w:szCs w:val="28"/>
        </w:rPr>
        <w:t>е</w:t>
      </w:r>
      <w:r w:rsidR="00124272" w:rsidRPr="00D31382">
        <w:rPr>
          <w:rFonts w:ascii="Times New Roman" w:hAnsi="Times New Roman" w:cs="Times New Roman"/>
          <w:sz w:val="28"/>
          <w:szCs w:val="28"/>
        </w:rPr>
        <w:t xml:space="preserve">диная система </w:t>
      </w:r>
      <w:r w:rsidR="00124272">
        <w:rPr>
          <w:rFonts w:ascii="Times New Roman" w:hAnsi="Times New Roman" w:cs="Times New Roman"/>
          <w:sz w:val="28"/>
          <w:szCs w:val="28"/>
        </w:rPr>
        <w:t>размещения элементов знаково-информационных систем;</w:t>
      </w:r>
    </w:p>
    <w:p w:rsidR="00124272" w:rsidRDefault="00411B88" w:rsidP="00124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24272">
        <w:rPr>
          <w:rFonts w:ascii="Times New Roman" w:hAnsi="Times New Roman" w:cs="Times New Roman"/>
          <w:sz w:val="28"/>
          <w:szCs w:val="28"/>
        </w:rPr>
        <w:t>п</w:t>
      </w:r>
      <w:r w:rsidR="00124272" w:rsidRPr="00D31382">
        <w:rPr>
          <w:rFonts w:ascii="Times New Roman" w:hAnsi="Times New Roman" w:cs="Times New Roman"/>
          <w:sz w:val="28"/>
          <w:szCs w:val="28"/>
        </w:rPr>
        <w:t>раздничное оформление</w:t>
      </w:r>
    </w:p>
    <w:p w:rsidR="004C0D63" w:rsidRDefault="00124272" w:rsidP="00411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разрабатываться ко</w:t>
      </w:r>
      <w:r w:rsidR="00A72458">
        <w:rPr>
          <w:rFonts w:ascii="Times New Roman" w:hAnsi="Times New Roman" w:cs="Times New Roman"/>
          <w:sz w:val="28"/>
          <w:szCs w:val="28"/>
        </w:rPr>
        <w:t>мплексно с учетом всех разделов</w:t>
      </w:r>
      <w:r w:rsidR="00880642">
        <w:rPr>
          <w:rFonts w:ascii="Times New Roman" w:hAnsi="Times New Roman" w:cs="Times New Roman"/>
          <w:sz w:val="28"/>
          <w:szCs w:val="28"/>
        </w:rPr>
        <w:t xml:space="preserve"> и/или</w:t>
      </w:r>
      <w:r w:rsidR="00A7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выборочно по разделам. Концепция разрабатываться на всю территорию </w:t>
      </w:r>
      <w:r w:rsidR="00880642" w:rsidRPr="00880642">
        <w:rPr>
          <w:rFonts w:ascii="Times New Roman" w:hAnsi="Times New Roman" w:cs="Times New Roman"/>
          <w:bCs/>
          <w:sz w:val="28"/>
          <w:szCs w:val="28"/>
        </w:rPr>
        <w:t>муниципального образования Ханты-Мансийского автономного округа-Югры городской округ город Ханты-Мансийск</w:t>
      </w:r>
      <w:r w:rsidR="00880642">
        <w:rPr>
          <w:rFonts w:ascii="Times New Roman" w:hAnsi="Times New Roman" w:cs="Times New Roman"/>
          <w:bCs/>
          <w:sz w:val="28"/>
          <w:szCs w:val="28"/>
        </w:rPr>
        <w:t xml:space="preserve"> и/или</w:t>
      </w:r>
      <w:r w:rsidR="00A72458">
        <w:rPr>
          <w:rFonts w:ascii="Times New Roman" w:hAnsi="Times New Roman" w:cs="Times New Roman"/>
          <w:sz w:val="28"/>
          <w:szCs w:val="28"/>
        </w:rPr>
        <w:t xml:space="preserve"> </w:t>
      </w:r>
      <w:r w:rsidR="00411B88">
        <w:rPr>
          <w:rFonts w:ascii="Times New Roman" w:hAnsi="Times New Roman" w:cs="Times New Roman"/>
          <w:sz w:val="28"/>
          <w:szCs w:val="28"/>
        </w:rPr>
        <w:t>на район,</w:t>
      </w:r>
      <w:r w:rsidR="00880642">
        <w:rPr>
          <w:rFonts w:ascii="Times New Roman" w:hAnsi="Times New Roman" w:cs="Times New Roman"/>
          <w:sz w:val="28"/>
          <w:szCs w:val="28"/>
        </w:rPr>
        <w:t xml:space="preserve"> и/или</w:t>
      </w:r>
      <w:r w:rsidR="00411B88">
        <w:rPr>
          <w:rFonts w:ascii="Times New Roman" w:hAnsi="Times New Roman" w:cs="Times New Roman"/>
          <w:sz w:val="28"/>
          <w:szCs w:val="28"/>
        </w:rPr>
        <w:t xml:space="preserve"> </w:t>
      </w:r>
      <w:r w:rsidR="00A72458">
        <w:rPr>
          <w:rFonts w:ascii="Times New Roman" w:hAnsi="Times New Roman" w:cs="Times New Roman"/>
          <w:sz w:val="28"/>
          <w:szCs w:val="28"/>
        </w:rPr>
        <w:t xml:space="preserve">на </w:t>
      </w:r>
      <w:r w:rsidR="00411B88">
        <w:rPr>
          <w:rFonts w:ascii="Times New Roman" w:hAnsi="Times New Roman" w:cs="Times New Roman"/>
          <w:sz w:val="28"/>
          <w:szCs w:val="28"/>
        </w:rPr>
        <w:lastRenderedPageBreak/>
        <w:t>микрорайон</w:t>
      </w:r>
      <w:r w:rsidR="0072158F">
        <w:rPr>
          <w:rFonts w:ascii="Times New Roman" w:hAnsi="Times New Roman" w:cs="Times New Roman"/>
          <w:sz w:val="28"/>
          <w:szCs w:val="28"/>
        </w:rPr>
        <w:t>,</w:t>
      </w:r>
      <w:r w:rsidR="00411B88">
        <w:rPr>
          <w:rFonts w:ascii="Times New Roman" w:hAnsi="Times New Roman" w:cs="Times New Roman"/>
          <w:sz w:val="28"/>
          <w:szCs w:val="28"/>
        </w:rPr>
        <w:t xml:space="preserve"> </w:t>
      </w:r>
      <w:r w:rsidR="00880642">
        <w:rPr>
          <w:rFonts w:ascii="Times New Roman" w:hAnsi="Times New Roman" w:cs="Times New Roman"/>
          <w:sz w:val="28"/>
          <w:szCs w:val="28"/>
        </w:rPr>
        <w:t xml:space="preserve">и/или </w:t>
      </w:r>
      <w:r w:rsidR="0072158F">
        <w:rPr>
          <w:rFonts w:ascii="Times New Roman" w:hAnsi="Times New Roman" w:cs="Times New Roman"/>
          <w:sz w:val="28"/>
          <w:szCs w:val="28"/>
        </w:rPr>
        <w:t>на</w:t>
      </w:r>
      <w:r w:rsidR="00411B88">
        <w:rPr>
          <w:rFonts w:ascii="Times New Roman" w:hAnsi="Times New Roman" w:cs="Times New Roman"/>
          <w:sz w:val="28"/>
          <w:szCs w:val="28"/>
        </w:rPr>
        <w:t xml:space="preserve"> территорию в границах улиц </w:t>
      </w:r>
      <w:r w:rsidR="00880642">
        <w:rPr>
          <w:rFonts w:ascii="Times New Roman" w:hAnsi="Times New Roman" w:cs="Times New Roman"/>
          <w:sz w:val="28"/>
          <w:szCs w:val="28"/>
        </w:rPr>
        <w:t>и/</w:t>
      </w:r>
      <w:r w:rsidR="00411B88">
        <w:rPr>
          <w:rFonts w:ascii="Times New Roman" w:hAnsi="Times New Roman" w:cs="Times New Roman"/>
          <w:sz w:val="28"/>
          <w:szCs w:val="28"/>
        </w:rPr>
        <w:t>или в границах земельного участка.</w:t>
      </w:r>
    </w:p>
    <w:p w:rsidR="002B7E75" w:rsidRPr="006D66D9" w:rsidRDefault="002B7E75" w:rsidP="003118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A63" w:rsidRDefault="00FB1A63" w:rsidP="00E52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1.7.  </w:t>
      </w:r>
      <w:r w:rsidR="00BC4A7A">
        <w:rPr>
          <w:rFonts w:ascii="Times New Roman" w:hAnsi="Times New Roman" w:cs="Times New Roman"/>
          <w:sz w:val="28"/>
          <w:szCs w:val="28"/>
        </w:rPr>
        <w:t>Разработка К</w:t>
      </w:r>
      <w:r w:rsidR="004C0D63">
        <w:rPr>
          <w:rFonts w:ascii="Times New Roman" w:hAnsi="Times New Roman" w:cs="Times New Roman"/>
          <w:sz w:val="28"/>
          <w:szCs w:val="28"/>
        </w:rPr>
        <w:t>онцепции</w:t>
      </w:r>
      <w:r w:rsidRPr="006D66D9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технических регламентов (ГОСТов, строительных норм и правил до утверждения технических регламентов), санитарно-эпидемиологического законодательства Российской Федерации в области обеспечения благополучия населения, требований пожарной безопасности, Правил благоустройства территории города Ханты-Мансийска, настоящего Порядка.</w:t>
      </w:r>
    </w:p>
    <w:p w:rsidR="0072158F" w:rsidRDefault="0072158F" w:rsidP="00E52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8F" w:rsidRDefault="0072158F" w:rsidP="00721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6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Реализация Концепции в части архитектурного облика </w:t>
      </w:r>
      <w:r w:rsidRPr="006D66D9">
        <w:rPr>
          <w:rFonts w:ascii="Times New Roman" w:hAnsi="Times New Roman" w:cs="Times New Roman"/>
          <w:sz w:val="28"/>
          <w:szCs w:val="28"/>
        </w:rPr>
        <w:t xml:space="preserve">фасадов </w:t>
      </w:r>
      <w:r>
        <w:rPr>
          <w:rFonts w:ascii="Times New Roman" w:hAnsi="Times New Roman" w:cs="Times New Roman"/>
          <w:sz w:val="28"/>
          <w:szCs w:val="28"/>
        </w:rPr>
        <w:t xml:space="preserve">зданий, строений, сооружений 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капитальном ремонте, реставрации, реконструкции, строительстве </w:t>
      </w:r>
      <w:r w:rsidR="00C232E0">
        <w:rPr>
          <w:rFonts w:ascii="Times New Roman" w:hAnsi="Times New Roman" w:cs="Times New Roman"/>
          <w:sz w:val="28"/>
          <w:szCs w:val="28"/>
        </w:rPr>
        <w:t>выполняется на основании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отделки фасадов, зданий, сооружений, </w:t>
      </w:r>
      <w:r w:rsidR="00A72458">
        <w:rPr>
          <w:rFonts w:ascii="Times New Roman" w:hAnsi="Times New Roman" w:cs="Times New Roman"/>
          <w:sz w:val="28"/>
          <w:szCs w:val="28"/>
        </w:rPr>
        <w:t>утвержденного в установленном порядке</w:t>
      </w:r>
      <w:r w:rsidR="00C23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8F" w:rsidRDefault="0072158F" w:rsidP="00E52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C" w:rsidRPr="00BC4A7A" w:rsidRDefault="00C92682" w:rsidP="00BC4A7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4A7A">
        <w:rPr>
          <w:rFonts w:ascii="Times New Roman" w:hAnsi="Times New Roman" w:cs="Times New Roman"/>
          <w:sz w:val="28"/>
          <w:szCs w:val="28"/>
        </w:rPr>
        <w:t>ПОРЯДОК РАЗРАБОТКИ, СОГЛАСОВАНИЯ И УТВЕРЖДЕНИЯ КОНЦЕПЦИИ.</w:t>
      </w:r>
    </w:p>
    <w:p w:rsidR="00FA20D1" w:rsidRPr="00C92682" w:rsidRDefault="00FA20D1" w:rsidP="003118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73BB" w:rsidRPr="001173BB" w:rsidRDefault="00C92682" w:rsidP="00117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682">
        <w:rPr>
          <w:rFonts w:ascii="Times New Roman" w:hAnsi="Times New Roman" w:cs="Times New Roman"/>
          <w:sz w:val="28"/>
          <w:szCs w:val="28"/>
        </w:rPr>
        <w:t xml:space="preserve">  </w:t>
      </w:r>
      <w:r w:rsidR="001173BB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1173BB" w:rsidRPr="001173BB">
        <w:rPr>
          <w:rFonts w:ascii="Times New Roman" w:hAnsi="Times New Roman" w:cs="Times New Roman"/>
          <w:sz w:val="28"/>
          <w:szCs w:val="28"/>
        </w:rPr>
        <w:t>Решени</w:t>
      </w:r>
      <w:r w:rsidR="001173BB">
        <w:rPr>
          <w:rFonts w:ascii="Times New Roman" w:hAnsi="Times New Roman" w:cs="Times New Roman"/>
          <w:sz w:val="28"/>
          <w:szCs w:val="28"/>
        </w:rPr>
        <w:t>е</w:t>
      </w:r>
      <w:r w:rsidR="001173BB" w:rsidRPr="001173BB">
        <w:rPr>
          <w:rFonts w:ascii="Times New Roman" w:hAnsi="Times New Roman" w:cs="Times New Roman"/>
          <w:sz w:val="28"/>
          <w:szCs w:val="28"/>
        </w:rPr>
        <w:t xml:space="preserve"> о </w:t>
      </w:r>
      <w:r w:rsidR="001173BB">
        <w:rPr>
          <w:rFonts w:ascii="Times New Roman" w:hAnsi="Times New Roman" w:cs="Times New Roman"/>
          <w:sz w:val="28"/>
          <w:szCs w:val="28"/>
        </w:rPr>
        <w:t>разработке</w:t>
      </w:r>
      <w:r w:rsidR="001173BB" w:rsidRPr="001173BB">
        <w:rPr>
          <w:rFonts w:ascii="Times New Roman" w:hAnsi="Times New Roman" w:cs="Times New Roman"/>
          <w:sz w:val="28"/>
          <w:szCs w:val="28"/>
        </w:rPr>
        <w:t xml:space="preserve"> </w:t>
      </w:r>
      <w:r w:rsidR="001173BB">
        <w:rPr>
          <w:rFonts w:ascii="Times New Roman" w:hAnsi="Times New Roman" w:cs="Times New Roman"/>
          <w:sz w:val="28"/>
          <w:szCs w:val="28"/>
        </w:rPr>
        <w:t>Концепции и/или разделов Концепции</w:t>
      </w:r>
      <w:r w:rsidR="001173BB" w:rsidRPr="001173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173BB">
        <w:rPr>
          <w:rFonts w:ascii="Times New Roman" w:hAnsi="Times New Roman" w:cs="Times New Roman"/>
          <w:sz w:val="28"/>
          <w:szCs w:val="28"/>
        </w:rPr>
        <w:t>е</w:t>
      </w:r>
      <w:r w:rsidR="001173BB" w:rsidRPr="001173BB">
        <w:rPr>
          <w:rFonts w:ascii="Times New Roman" w:hAnsi="Times New Roman" w:cs="Times New Roman"/>
          <w:sz w:val="28"/>
          <w:szCs w:val="28"/>
        </w:rPr>
        <w:t>тся</w:t>
      </w:r>
      <w:r w:rsidR="001173BB">
        <w:rPr>
          <w:rFonts w:ascii="Times New Roman" w:hAnsi="Times New Roman" w:cs="Times New Roman"/>
          <w:sz w:val="28"/>
          <w:szCs w:val="28"/>
        </w:rPr>
        <w:t xml:space="preserve"> </w:t>
      </w:r>
      <w:r w:rsidR="00880642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D31A8C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1173BB">
        <w:rPr>
          <w:rFonts w:ascii="Times New Roman" w:hAnsi="Times New Roman" w:cs="Times New Roman"/>
          <w:sz w:val="28"/>
          <w:szCs w:val="28"/>
        </w:rPr>
        <w:t>.</w:t>
      </w:r>
    </w:p>
    <w:p w:rsidR="002C53FC" w:rsidRDefault="00C92682" w:rsidP="002C5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18F9" w:rsidRDefault="00DB12EC" w:rsidP="002C53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682">
        <w:rPr>
          <w:rFonts w:ascii="Times New Roman" w:hAnsi="Times New Roman" w:cs="Times New Roman"/>
          <w:sz w:val="28"/>
          <w:szCs w:val="28"/>
        </w:rPr>
        <w:t>2.</w:t>
      </w:r>
      <w:r w:rsidR="00AA5FDD">
        <w:rPr>
          <w:rFonts w:ascii="Times New Roman" w:hAnsi="Times New Roman" w:cs="Times New Roman"/>
          <w:sz w:val="28"/>
          <w:szCs w:val="28"/>
        </w:rPr>
        <w:t>2</w:t>
      </w:r>
      <w:r w:rsidRPr="00C92682">
        <w:rPr>
          <w:rFonts w:ascii="Times New Roman" w:hAnsi="Times New Roman" w:cs="Times New Roman"/>
          <w:sz w:val="28"/>
          <w:szCs w:val="28"/>
        </w:rPr>
        <w:t xml:space="preserve">. </w:t>
      </w:r>
      <w:r w:rsidR="00C92682" w:rsidRPr="00C92682">
        <w:rPr>
          <w:rFonts w:ascii="Times New Roman" w:hAnsi="Times New Roman" w:cs="Times New Roman"/>
          <w:sz w:val="28"/>
          <w:szCs w:val="28"/>
        </w:rPr>
        <w:t xml:space="preserve">Концепция разрабатывается </w:t>
      </w:r>
      <w:r w:rsidR="00F817C7">
        <w:rPr>
          <w:rFonts w:ascii="Times New Roman" w:hAnsi="Times New Roman" w:cs="Times New Roman"/>
          <w:sz w:val="28"/>
          <w:szCs w:val="28"/>
        </w:rPr>
        <w:t>Департаментом</w:t>
      </w:r>
      <w:r w:rsidR="00880642">
        <w:rPr>
          <w:rFonts w:ascii="Times New Roman" w:hAnsi="Times New Roman" w:cs="Times New Roman"/>
          <w:sz w:val="28"/>
          <w:szCs w:val="28"/>
        </w:rPr>
        <w:t xml:space="preserve"> </w:t>
      </w:r>
      <w:r w:rsidR="00A218F9">
        <w:rPr>
          <w:rFonts w:ascii="Times New Roman" w:hAnsi="Times New Roman" w:cs="Times New Roman"/>
          <w:sz w:val="28"/>
          <w:szCs w:val="28"/>
        </w:rPr>
        <w:t>и включает в себя текстовую (описательную) часть и графическую часть</w:t>
      </w:r>
      <w:r w:rsidR="00C92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82" w:rsidRDefault="00C92682" w:rsidP="00AA5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53FC">
        <w:rPr>
          <w:rFonts w:ascii="Times New Roman" w:hAnsi="Times New Roman" w:cs="Times New Roman"/>
          <w:sz w:val="28"/>
          <w:szCs w:val="28"/>
        </w:rPr>
        <w:t>епартамент</w:t>
      </w:r>
      <w:r w:rsidRPr="0092029B">
        <w:rPr>
          <w:rFonts w:ascii="Times New Roman" w:hAnsi="Times New Roman" w:cs="Times New Roman"/>
          <w:sz w:val="28"/>
          <w:szCs w:val="28"/>
        </w:rPr>
        <w:t xml:space="preserve"> определяют последовательность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92029B">
        <w:rPr>
          <w:rFonts w:ascii="Times New Roman" w:hAnsi="Times New Roman" w:cs="Times New Roman"/>
          <w:sz w:val="28"/>
          <w:szCs w:val="28"/>
        </w:rPr>
        <w:t xml:space="preserve"> Концепции, образу</w:t>
      </w:r>
      <w:r w:rsidR="001173BB">
        <w:rPr>
          <w:rFonts w:ascii="Times New Roman" w:hAnsi="Times New Roman" w:cs="Times New Roman"/>
          <w:sz w:val="28"/>
          <w:szCs w:val="28"/>
        </w:rPr>
        <w:t>е</w:t>
      </w:r>
      <w:r w:rsidRPr="0092029B">
        <w:rPr>
          <w:rFonts w:ascii="Times New Roman" w:hAnsi="Times New Roman" w:cs="Times New Roman"/>
          <w:sz w:val="28"/>
          <w:szCs w:val="28"/>
        </w:rPr>
        <w:t>т в пределах своей компетенции рабочие группы по подготовке проектов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Концепции и / или раздела Концепции</w:t>
      </w:r>
      <w:r w:rsidRPr="0092029B">
        <w:rPr>
          <w:rFonts w:ascii="Times New Roman" w:hAnsi="Times New Roman" w:cs="Times New Roman"/>
          <w:sz w:val="28"/>
          <w:szCs w:val="28"/>
        </w:rPr>
        <w:t>, привлекают к работе творческие силы</w:t>
      </w:r>
      <w:r w:rsidR="001173BB">
        <w:rPr>
          <w:rFonts w:ascii="Times New Roman" w:hAnsi="Times New Roman" w:cs="Times New Roman"/>
          <w:sz w:val="28"/>
          <w:szCs w:val="28"/>
        </w:rPr>
        <w:t xml:space="preserve">, </w:t>
      </w:r>
      <w:r w:rsidR="006C7052">
        <w:rPr>
          <w:rFonts w:ascii="Times New Roman" w:hAnsi="Times New Roman" w:cs="Times New Roman"/>
          <w:sz w:val="28"/>
          <w:szCs w:val="28"/>
        </w:rPr>
        <w:t>физически</w:t>
      </w:r>
      <w:r w:rsidR="001173BB">
        <w:rPr>
          <w:rFonts w:ascii="Times New Roman" w:hAnsi="Times New Roman" w:cs="Times New Roman"/>
          <w:sz w:val="28"/>
          <w:szCs w:val="28"/>
        </w:rPr>
        <w:t>х или юридических лиц</w:t>
      </w:r>
      <w:r w:rsidRPr="0092029B">
        <w:rPr>
          <w:rFonts w:ascii="Times New Roman" w:hAnsi="Times New Roman" w:cs="Times New Roman"/>
          <w:sz w:val="28"/>
          <w:szCs w:val="28"/>
        </w:rPr>
        <w:t>.</w:t>
      </w:r>
    </w:p>
    <w:p w:rsidR="006C7052" w:rsidRDefault="006C7052" w:rsidP="006C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70A4" w:rsidRDefault="00E52AE7" w:rsidP="006C7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709B9">
        <w:rPr>
          <w:rFonts w:ascii="Times New Roman" w:hAnsi="Times New Roman" w:cs="Times New Roman"/>
          <w:sz w:val="28"/>
          <w:szCs w:val="28"/>
        </w:rPr>
        <w:t>Разделы Концепции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C709B9">
        <w:rPr>
          <w:rFonts w:ascii="Times New Roman" w:hAnsi="Times New Roman" w:cs="Times New Roman"/>
          <w:sz w:val="28"/>
          <w:szCs w:val="28"/>
        </w:rPr>
        <w:t>зрабатываю</w:t>
      </w:r>
      <w:r>
        <w:rPr>
          <w:rFonts w:ascii="Times New Roman" w:hAnsi="Times New Roman" w:cs="Times New Roman"/>
          <w:sz w:val="28"/>
          <w:szCs w:val="28"/>
        </w:rPr>
        <w:t xml:space="preserve">тся с учетом </w:t>
      </w:r>
      <w:r w:rsidR="00C04B00">
        <w:rPr>
          <w:rFonts w:ascii="Times New Roman" w:hAnsi="Times New Roman" w:cs="Times New Roman"/>
          <w:sz w:val="28"/>
          <w:szCs w:val="28"/>
        </w:rPr>
        <w:t>следующ</w:t>
      </w:r>
      <w:r w:rsidR="00C709B9">
        <w:rPr>
          <w:rFonts w:ascii="Times New Roman" w:hAnsi="Times New Roman" w:cs="Times New Roman"/>
          <w:sz w:val="28"/>
          <w:szCs w:val="28"/>
        </w:rPr>
        <w:t>их рекомендаций</w:t>
      </w:r>
      <w:r w:rsidR="002325DF">
        <w:rPr>
          <w:rFonts w:ascii="Times New Roman" w:hAnsi="Times New Roman" w:cs="Times New Roman"/>
          <w:sz w:val="28"/>
          <w:szCs w:val="28"/>
        </w:rPr>
        <w:t>:</w:t>
      </w:r>
    </w:p>
    <w:p w:rsidR="00D31382" w:rsidRDefault="00E43D20" w:rsidP="00D31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2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Архитектурная среда.</w:t>
      </w:r>
      <w:r w:rsidR="00D31382" w:rsidRPr="00D3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8270A4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разработка архитектурных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 фасадов глав</w:t>
      </w:r>
      <w:r w:rsidR="00F817C7">
        <w:rPr>
          <w:rFonts w:ascii="Times New Roman" w:hAnsi="Times New Roman" w:cs="Times New Roman"/>
          <w:sz w:val="28"/>
          <w:szCs w:val="28"/>
        </w:rPr>
        <w:t>ных улиц города Ханты-Мансийска</w:t>
      </w:r>
      <w:proofErr w:type="gramEnd"/>
      <w:r w:rsidR="00F817C7">
        <w:rPr>
          <w:rFonts w:ascii="Times New Roman" w:hAnsi="Times New Roman" w:cs="Times New Roman"/>
          <w:sz w:val="28"/>
          <w:szCs w:val="28"/>
        </w:rPr>
        <w:t xml:space="preserve"> и/или</w:t>
      </w:r>
      <w:r>
        <w:rPr>
          <w:rFonts w:ascii="Times New Roman" w:hAnsi="Times New Roman" w:cs="Times New Roman"/>
          <w:sz w:val="28"/>
          <w:szCs w:val="28"/>
        </w:rPr>
        <w:t xml:space="preserve"> разработка архитектурных решений фасадов пешеходного маршрута города Ханты-Мансийска.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09B9">
        <w:rPr>
          <w:rFonts w:ascii="Times New Roman" w:hAnsi="Times New Roman" w:cs="Times New Roman"/>
          <w:sz w:val="28"/>
          <w:szCs w:val="28"/>
        </w:rPr>
        <w:t>еть улиц, площадей и пешеходных простран</w:t>
      </w:r>
      <w:proofErr w:type="gramStart"/>
      <w:r w:rsidRPr="00C709B9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C709B9">
        <w:rPr>
          <w:rFonts w:ascii="Times New Roman" w:hAnsi="Times New Roman" w:cs="Times New Roman"/>
          <w:sz w:val="28"/>
          <w:szCs w:val="28"/>
        </w:rPr>
        <w:t xml:space="preserve">едует формировать как единую общегородскую систему, взаимоувязанную с функционально-планировочной организацией города. Общее </w:t>
      </w:r>
      <w:proofErr w:type="gramStart"/>
      <w:r w:rsidRPr="00C709B9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C709B9">
        <w:rPr>
          <w:rFonts w:ascii="Times New Roman" w:hAnsi="Times New Roman" w:cs="Times New Roman"/>
          <w:sz w:val="28"/>
          <w:szCs w:val="28"/>
        </w:rPr>
        <w:t xml:space="preserve"> улиц, дорог и открытых городских пространств, должно быть направлено на достижение органической связи с окружающим ландшафтом и учитывать требования охраны окружающей среды.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lastRenderedPageBreak/>
        <w:t xml:space="preserve">Для системного решения градостроительных проблем города и создания многообразия и высоких эстетических качеств застройки необходимо проведение комплексной реконструкции существующих улиц и кварталов с целью гармонизации городской среды, завершенности застройки центра, архитектурно-пространственной связи старых и новых частей города.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>Существующие объекты жилого, социального и производственного назначения должны получить новые потребительские качества,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возросшим требованиям общества.</w:t>
      </w:r>
    </w:p>
    <w:p w:rsidR="00C709B9" w:rsidRPr="00D31382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382" w:rsidRDefault="00E43D20" w:rsidP="00D31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2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Цветовая среда.</w:t>
      </w:r>
      <w:r w:rsidR="00D31382" w:rsidRPr="00D3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B9" w:rsidRPr="00C709B9" w:rsidRDefault="00676836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среда в</w:t>
      </w:r>
      <w:r w:rsidR="00C709B9" w:rsidRPr="00C709B9">
        <w:rPr>
          <w:rFonts w:ascii="Times New Roman" w:hAnsi="Times New Roman" w:cs="Times New Roman"/>
          <w:sz w:val="28"/>
          <w:szCs w:val="28"/>
        </w:rPr>
        <w:t xml:space="preserve"> современных условиях с появлением новых отделочных материалов и технологий происходит активное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C709B9" w:rsidRPr="00C709B9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709B9" w:rsidRPr="00C709B9">
        <w:rPr>
          <w:rFonts w:ascii="Times New Roman" w:hAnsi="Times New Roman" w:cs="Times New Roman"/>
          <w:sz w:val="28"/>
          <w:szCs w:val="28"/>
        </w:rPr>
        <w:t xml:space="preserve"> на общий облик города. </w:t>
      </w:r>
    </w:p>
    <w:p w:rsidR="00C709B9" w:rsidRPr="00C709B9" w:rsidRDefault="00C709B9" w:rsidP="00F817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>Основны</w:t>
      </w:r>
      <w:r w:rsidR="00F817C7">
        <w:rPr>
          <w:rFonts w:ascii="Times New Roman" w:hAnsi="Times New Roman" w:cs="Times New Roman"/>
          <w:sz w:val="28"/>
          <w:szCs w:val="28"/>
        </w:rPr>
        <w:t xml:space="preserve">е направления разработки цветовой среды – это </w:t>
      </w:r>
      <w:r w:rsidRPr="00C709B9">
        <w:rPr>
          <w:rFonts w:ascii="Times New Roman" w:hAnsi="Times New Roman" w:cs="Times New Roman"/>
          <w:sz w:val="28"/>
          <w:szCs w:val="28"/>
        </w:rPr>
        <w:t xml:space="preserve"> </w:t>
      </w:r>
      <w:r w:rsidR="00F817C7">
        <w:rPr>
          <w:rFonts w:ascii="Times New Roman" w:hAnsi="Times New Roman" w:cs="Times New Roman"/>
          <w:sz w:val="28"/>
          <w:szCs w:val="28"/>
        </w:rPr>
        <w:t>определение</w:t>
      </w:r>
      <w:r w:rsidRPr="00C709B9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F817C7">
        <w:rPr>
          <w:rFonts w:ascii="Times New Roman" w:hAnsi="Times New Roman" w:cs="Times New Roman"/>
          <w:sz w:val="28"/>
          <w:szCs w:val="28"/>
        </w:rPr>
        <w:t>и цветового контраста,</w:t>
      </w:r>
      <w:r w:rsidRPr="00C709B9">
        <w:rPr>
          <w:rFonts w:ascii="Times New Roman" w:hAnsi="Times New Roman" w:cs="Times New Roman"/>
          <w:sz w:val="28"/>
          <w:szCs w:val="28"/>
        </w:rPr>
        <w:t xml:space="preserve"> </w:t>
      </w:r>
      <w:r w:rsidR="00F817C7">
        <w:rPr>
          <w:rFonts w:ascii="Times New Roman" w:hAnsi="Times New Roman" w:cs="Times New Roman"/>
          <w:sz w:val="28"/>
          <w:szCs w:val="28"/>
        </w:rPr>
        <w:t>с</w:t>
      </w:r>
      <w:r w:rsidRPr="00C709B9">
        <w:rPr>
          <w:rFonts w:ascii="Times New Roman" w:hAnsi="Times New Roman" w:cs="Times New Roman"/>
          <w:sz w:val="28"/>
          <w:szCs w:val="28"/>
        </w:rPr>
        <w:t xml:space="preserve">ила контраста в целом решении элементов городской среды (большой, средний, малый), характер по отношению к архитектурному окружению (контраст по цветовому тону, контраст по светлоте, контраст по насыщенности улицы), создание цветовых и тональных ритмов.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Основными принципами в построении комплексной системы цветовой среды города служат: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выявление функциональных зон;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выделение цветом пространственных ориентиров;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соответствие стилистики архитектурного сооружения;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создание «переменных» (изменяющаяся цветовая гамма рекламы, витрин, входов и вывесок организаций) и «постоянных» цветов цветовой среды;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повышение информативности среды;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влияние географического расположения на колористическое решение различных участков города. </w:t>
      </w:r>
    </w:p>
    <w:p w:rsid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>При комплексном использовании вышеперечисленных принципов можно получить: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визуально комфортную среду;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неограниченную цветовую палитру в руках проектировщиков;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гибкую развивающуюся во времени структуру цветовой среды; </w:t>
      </w:r>
    </w:p>
    <w:p w:rsid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>- своеобразный неповторимый цветовой облик города.</w:t>
      </w:r>
    </w:p>
    <w:p w:rsidR="00C709B9" w:rsidRPr="00D31382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382" w:rsidRDefault="00E43D20" w:rsidP="00D31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2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Благоустройство территорий.</w:t>
      </w:r>
      <w:r w:rsidR="00D31382" w:rsidRPr="00D3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B9" w:rsidRPr="00C709B9" w:rsidRDefault="009B22CC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C709B9" w:rsidRPr="00C709B9">
        <w:rPr>
          <w:rFonts w:ascii="Times New Roman" w:hAnsi="Times New Roman" w:cs="Times New Roman"/>
          <w:sz w:val="28"/>
          <w:szCs w:val="28"/>
        </w:rPr>
        <w:t xml:space="preserve">благоустройства города состоит из обработки пешеходных зон современными материалами, озеленения, цветочного оформления, архитектурного освещения, средств визуальной коммуникации, малых архитектурных форм. </w:t>
      </w:r>
    </w:p>
    <w:p w:rsidR="00C709B9" w:rsidRPr="00C709B9" w:rsidRDefault="00852381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709B9" w:rsidRPr="00C709B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709B9" w:rsidRPr="00C709B9">
        <w:rPr>
          <w:rFonts w:ascii="Times New Roman" w:hAnsi="Times New Roman" w:cs="Times New Roman"/>
          <w:sz w:val="28"/>
          <w:szCs w:val="28"/>
        </w:rPr>
        <w:t xml:space="preserve"> благоустройства являются все городские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709B9" w:rsidRPr="00C709B9">
        <w:rPr>
          <w:rFonts w:ascii="Times New Roman" w:hAnsi="Times New Roman" w:cs="Times New Roman"/>
          <w:sz w:val="28"/>
          <w:szCs w:val="28"/>
        </w:rPr>
        <w:t xml:space="preserve">дифференцируемые на три основные группы: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>- сложившаяся застройка (исторически сформированная центральная часть города, жилые кварталы</w:t>
      </w:r>
      <w:r w:rsidR="00CB20AF">
        <w:rPr>
          <w:rFonts w:ascii="Times New Roman" w:hAnsi="Times New Roman" w:cs="Times New Roman"/>
          <w:sz w:val="28"/>
          <w:szCs w:val="28"/>
        </w:rPr>
        <w:t>,</w:t>
      </w:r>
      <w:r w:rsidRPr="00C709B9">
        <w:rPr>
          <w:rFonts w:ascii="Times New Roman" w:hAnsi="Times New Roman" w:cs="Times New Roman"/>
          <w:sz w:val="28"/>
          <w:szCs w:val="28"/>
        </w:rPr>
        <w:t xml:space="preserve"> транспортные артерии); </w:t>
      </w:r>
    </w:p>
    <w:p w:rsidR="00C709B9" w:rsidRPr="00C709B9" w:rsidRDefault="00C709B9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B9">
        <w:rPr>
          <w:rFonts w:ascii="Times New Roman" w:hAnsi="Times New Roman" w:cs="Times New Roman"/>
          <w:sz w:val="28"/>
          <w:szCs w:val="28"/>
        </w:rPr>
        <w:t xml:space="preserve">- вновь возводимые объекты; </w:t>
      </w:r>
    </w:p>
    <w:p w:rsidR="00C709B9" w:rsidRPr="00C709B9" w:rsidRDefault="00CB20AF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2CC">
        <w:rPr>
          <w:rFonts w:ascii="Times New Roman" w:hAnsi="Times New Roman" w:cs="Times New Roman"/>
          <w:sz w:val="28"/>
          <w:szCs w:val="28"/>
        </w:rPr>
        <w:t xml:space="preserve"> </w:t>
      </w:r>
      <w:r w:rsidR="00C709B9" w:rsidRPr="00C709B9">
        <w:rPr>
          <w:rFonts w:ascii="Times New Roman" w:hAnsi="Times New Roman" w:cs="Times New Roman"/>
          <w:sz w:val="28"/>
          <w:szCs w:val="28"/>
        </w:rPr>
        <w:t>озелененные территории в зависимости от категории защиты (</w:t>
      </w:r>
      <w:r w:rsidR="00A218F9">
        <w:rPr>
          <w:rFonts w:ascii="Times New Roman" w:hAnsi="Times New Roman" w:cs="Times New Roman"/>
          <w:sz w:val="28"/>
          <w:szCs w:val="28"/>
        </w:rPr>
        <w:t>рекреационные зоны, лесопосадки</w:t>
      </w:r>
      <w:r w:rsidR="00C709B9" w:rsidRPr="00C709B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2381" w:rsidRPr="00852381" w:rsidRDefault="00852381" w:rsidP="00852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Элементами благоустройства территории</w:t>
      </w:r>
      <w:r w:rsidR="009B22CC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852381">
        <w:rPr>
          <w:rFonts w:ascii="Times New Roman" w:hAnsi="Times New Roman" w:cs="Times New Roman"/>
          <w:sz w:val="28"/>
          <w:szCs w:val="28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325DF" w:rsidRDefault="009B22CC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09B9" w:rsidRPr="00C709B9">
        <w:rPr>
          <w:rFonts w:ascii="Times New Roman" w:hAnsi="Times New Roman" w:cs="Times New Roman"/>
          <w:sz w:val="28"/>
          <w:szCs w:val="28"/>
        </w:rPr>
        <w:t>се элементы благоустройства должны быть высокохудожественного качества и вместе с другими объектами создавать композиционно-целостное единство и подчи</w:t>
      </w:r>
      <w:r w:rsidR="00CB20AF">
        <w:rPr>
          <w:rFonts w:ascii="Times New Roman" w:hAnsi="Times New Roman" w:cs="Times New Roman"/>
          <w:sz w:val="28"/>
          <w:szCs w:val="28"/>
        </w:rPr>
        <w:t>няться общему дизайну концепции.</w:t>
      </w:r>
    </w:p>
    <w:p w:rsidR="00CB20AF" w:rsidRPr="00D31382" w:rsidRDefault="00CB20AF" w:rsidP="00C70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382" w:rsidRDefault="00E43D20" w:rsidP="00D31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2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Ландшафтный дизайн.</w:t>
      </w:r>
      <w:r w:rsidR="00D31382" w:rsidRPr="00D3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раздела может </w:t>
      </w:r>
      <w:r w:rsidRPr="008270A4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70A4">
        <w:rPr>
          <w:rFonts w:ascii="Times New Roman" w:hAnsi="Times New Roman" w:cs="Times New Roman"/>
          <w:sz w:val="28"/>
          <w:szCs w:val="28"/>
        </w:rPr>
        <w:t xml:space="preserve"> планировочная структура газонов, зеленые насаждения, цветочное оформление. Приемы ландшафтной архитектуры должны быть дифференцированы в зависимости от типологии городских территорий с учетом их функционального назначения.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Цветочное оформление, как правило, используется в наиболее посещаемых местах: общегородских центрах, местах отдыха, парках, садах, скверах, дворах, на главных улицах города. Ассортимент насаждений необходимо подбирать с учетом соответствия агробиологических свойств растений. Композиция цветника, форма, соотношение объема и цвета, фактура поверхностей, аромат выбираются с учетом места размещения физиологического и эмоционального восприятия.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Проектирование цветочного оформления дифференцируется в зависимости от значимости территории.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Цветочное оформление следует осуществлять в рамках следующих направлений: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- исторический центр;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- общегородские ансамбли;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- «гостевой маршрут»;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- транспортные развязки, основные магистрали и въезды в город.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Разрабатываемая концептуальная основа цветочного оформления должна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8270A4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>Одним из главных условий для высокохудожественного цветочного оформления является взаимосвязь с элементами благоустройства (бордюры, скамьи, фонтаны, д</w:t>
      </w:r>
      <w:r>
        <w:rPr>
          <w:rFonts w:ascii="Times New Roman" w:hAnsi="Times New Roman" w:cs="Times New Roman"/>
          <w:sz w:val="28"/>
          <w:szCs w:val="28"/>
        </w:rPr>
        <w:t>екоративные скульптуры и т.п.)</w:t>
      </w:r>
      <w:r w:rsidRPr="008270A4">
        <w:rPr>
          <w:rFonts w:ascii="Times New Roman" w:hAnsi="Times New Roman" w:cs="Times New Roman"/>
          <w:sz w:val="28"/>
          <w:szCs w:val="28"/>
        </w:rPr>
        <w:t>.</w:t>
      </w:r>
    </w:p>
    <w:p w:rsidR="008270A4" w:rsidRPr="00D31382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382" w:rsidRDefault="00E43D20" w:rsidP="00D31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2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Световой дизайн.</w:t>
      </w:r>
      <w:r w:rsidR="00D31382" w:rsidRPr="00D3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раздела может входить </w:t>
      </w:r>
      <w:r w:rsidRPr="008270A4">
        <w:rPr>
          <w:rFonts w:ascii="Times New Roman" w:hAnsi="Times New Roman" w:cs="Times New Roman"/>
          <w:sz w:val="28"/>
          <w:szCs w:val="28"/>
        </w:rPr>
        <w:t xml:space="preserve">уличное освещение, архитектурное освещение фасадов, освещение инженерных сооружений, витрин, </w:t>
      </w:r>
      <w:r>
        <w:rPr>
          <w:rFonts w:ascii="Times New Roman" w:hAnsi="Times New Roman" w:cs="Times New Roman"/>
          <w:sz w:val="28"/>
          <w:szCs w:val="28"/>
        </w:rPr>
        <w:t>элементов знаково-информационных систем</w:t>
      </w:r>
      <w:r w:rsidRPr="008270A4">
        <w:rPr>
          <w:rFonts w:ascii="Times New Roman" w:hAnsi="Times New Roman" w:cs="Times New Roman"/>
          <w:sz w:val="28"/>
          <w:szCs w:val="28"/>
        </w:rPr>
        <w:t xml:space="preserve"> и рекламы, праздничная иллюминация.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>При подсветке городских объектов решается ряд утилитарно-функциональных, архитектурно-градостроительных и образно</w:t>
      </w:r>
      <w:r w:rsidR="00F817C7">
        <w:rPr>
          <w:rFonts w:ascii="Times New Roman" w:hAnsi="Times New Roman" w:cs="Times New Roman"/>
          <w:sz w:val="28"/>
          <w:szCs w:val="28"/>
        </w:rPr>
        <w:t>-семантических задач (аспектов):</w:t>
      </w:r>
      <w:r w:rsidRPr="0082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4" w:rsidRPr="008270A4" w:rsidRDefault="00F817C7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0A4" w:rsidRPr="008270A4">
        <w:rPr>
          <w:rFonts w:ascii="Times New Roman" w:hAnsi="Times New Roman" w:cs="Times New Roman"/>
          <w:sz w:val="28"/>
          <w:szCs w:val="28"/>
        </w:rPr>
        <w:t xml:space="preserve">Утилитарно-функциональный аспект.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Освещение объектов и окружающей территории с целью обеспечения оптимальной ориентации человека в пространстве и его комфортное пребывание в темное время суток. Светом акцентируются наиболее важные функциональные объекты - входы в здания, остановки общественного транспорта, градостроительные доминанты, силуэты зданий, деревья, и т.д. </w:t>
      </w:r>
    </w:p>
    <w:p w:rsidR="008270A4" w:rsidRPr="008270A4" w:rsidRDefault="00F817C7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0A4" w:rsidRPr="008270A4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Архитектурно-градостроительный аспект.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Выявление светом наиболее характерных для города и художественно значимых с точки зрения архитектуры зданий. Работа со светом проводится в целях создания целостной световой панорамы и силуэта города. </w:t>
      </w:r>
    </w:p>
    <w:p w:rsidR="008270A4" w:rsidRPr="008270A4" w:rsidRDefault="00F817C7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0A4" w:rsidRPr="008270A4">
        <w:rPr>
          <w:rFonts w:ascii="Times New Roman" w:hAnsi="Times New Roman" w:cs="Times New Roman"/>
          <w:sz w:val="28"/>
          <w:szCs w:val="28"/>
        </w:rPr>
        <w:t xml:space="preserve">Образно-семантический аспект. </w:t>
      </w:r>
    </w:p>
    <w:p w:rsidR="008270A4" w:rsidRPr="008270A4" w:rsidRDefault="008270A4" w:rsidP="00827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A4">
        <w:rPr>
          <w:rFonts w:ascii="Times New Roman" w:hAnsi="Times New Roman" w:cs="Times New Roman"/>
          <w:sz w:val="28"/>
          <w:szCs w:val="28"/>
        </w:rPr>
        <w:t xml:space="preserve">Создание художественной подсветкой яркого запоминающегося образа здания осуществляется с целью выявления и обогащения его архитектурной стилистики. Последовательность восприятия световых контрастов с учетом особенностей человеческого зрения строится по системе «от более сильного к более </w:t>
      </w:r>
      <w:proofErr w:type="gramStart"/>
      <w:r w:rsidRPr="008270A4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8270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25DF" w:rsidRDefault="002325DF" w:rsidP="00D31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231" w:rsidRDefault="00E43D20" w:rsidP="00AF5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18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.6.Е</w:t>
      </w:r>
      <w:r w:rsidR="00D31382" w:rsidRPr="00D31382">
        <w:rPr>
          <w:rFonts w:ascii="Times New Roman" w:hAnsi="Times New Roman" w:cs="Times New Roman"/>
          <w:sz w:val="28"/>
          <w:szCs w:val="28"/>
        </w:rPr>
        <w:t xml:space="preserve">диная система организации </w:t>
      </w:r>
      <w:r w:rsidR="0057434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8717C">
        <w:rPr>
          <w:rFonts w:ascii="Times New Roman" w:hAnsi="Times New Roman" w:cs="Times New Roman"/>
          <w:sz w:val="28"/>
          <w:szCs w:val="28"/>
        </w:rPr>
        <w:t>элементов знаково-информационных систем</w:t>
      </w:r>
      <w:r w:rsidR="00AF5231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325DF" w:rsidRPr="002325DF" w:rsidRDefault="00AF5231" w:rsidP="00AF5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DF">
        <w:rPr>
          <w:rFonts w:ascii="Times New Roman" w:hAnsi="Times New Roman" w:cs="Times New Roman"/>
          <w:sz w:val="28"/>
          <w:szCs w:val="28"/>
        </w:rPr>
        <w:t>-</w:t>
      </w:r>
      <w:r w:rsidR="002325DF" w:rsidRPr="002325DF">
        <w:rPr>
          <w:rFonts w:ascii="Times New Roman" w:hAnsi="Times New Roman" w:cs="Times New Roman"/>
          <w:sz w:val="28"/>
          <w:szCs w:val="28"/>
        </w:rPr>
        <w:t>разработк</w:t>
      </w:r>
      <w:r w:rsidR="002325DF">
        <w:rPr>
          <w:rFonts w:ascii="Times New Roman" w:hAnsi="Times New Roman" w:cs="Times New Roman"/>
          <w:sz w:val="28"/>
          <w:szCs w:val="28"/>
        </w:rPr>
        <w:t>а</w:t>
      </w:r>
      <w:r w:rsidR="002325DF" w:rsidRPr="002325DF">
        <w:rPr>
          <w:rFonts w:ascii="Times New Roman" w:hAnsi="Times New Roman" w:cs="Times New Roman"/>
          <w:sz w:val="28"/>
          <w:szCs w:val="28"/>
        </w:rPr>
        <w:t xml:space="preserve"> художественных решений </w:t>
      </w:r>
      <w:r w:rsidR="002325DF">
        <w:rPr>
          <w:rFonts w:ascii="Times New Roman" w:hAnsi="Times New Roman" w:cs="Times New Roman"/>
          <w:sz w:val="28"/>
          <w:szCs w:val="28"/>
        </w:rPr>
        <w:t>элементов знаково-информационных систем</w:t>
      </w:r>
      <w:r w:rsidR="002325DF" w:rsidRPr="002325DF">
        <w:rPr>
          <w:rFonts w:ascii="Times New Roman" w:hAnsi="Times New Roman" w:cs="Times New Roman"/>
          <w:sz w:val="28"/>
          <w:szCs w:val="28"/>
        </w:rPr>
        <w:t xml:space="preserve">, гармонично сочетающихся с архитектурными, стилистическими и колористическими особенностями зданий; </w:t>
      </w:r>
    </w:p>
    <w:p w:rsidR="002325DF" w:rsidRPr="002325DF" w:rsidRDefault="002325DF" w:rsidP="00232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5DF">
        <w:rPr>
          <w:rFonts w:ascii="Times New Roman" w:hAnsi="Times New Roman" w:cs="Times New Roman"/>
          <w:sz w:val="28"/>
          <w:szCs w:val="28"/>
        </w:rPr>
        <w:t xml:space="preserve">формирование комфортного визуального пространства; </w:t>
      </w:r>
    </w:p>
    <w:p w:rsidR="002325DF" w:rsidRPr="002325DF" w:rsidRDefault="002325DF" w:rsidP="00232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5DF">
        <w:rPr>
          <w:rFonts w:ascii="Times New Roman" w:hAnsi="Times New Roman" w:cs="Times New Roman"/>
          <w:sz w:val="28"/>
          <w:szCs w:val="28"/>
        </w:rPr>
        <w:t xml:space="preserve">применение передовых технологий и материалов на основании изучения отечественного и зарубежного опыта. </w:t>
      </w:r>
    </w:p>
    <w:p w:rsidR="002325DF" w:rsidRPr="006D66D9" w:rsidRDefault="002325DF" w:rsidP="00232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574342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6D66D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74342" w:rsidRPr="006D66D9">
        <w:rPr>
          <w:rFonts w:ascii="Times New Roman" w:hAnsi="Times New Roman" w:cs="Times New Roman"/>
          <w:sz w:val="28"/>
          <w:szCs w:val="28"/>
        </w:rPr>
        <w:t>с Правил</w:t>
      </w:r>
      <w:r w:rsidR="00574342">
        <w:rPr>
          <w:rFonts w:ascii="Times New Roman" w:hAnsi="Times New Roman" w:cs="Times New Roman"/>
          <w:sz w:val="28"/>
          <w:szCs w:val="28"/>
        </w:rPr>
        <w:t>ами</w:t>
      </w:r>
      <w:r w:rsidR="00574342" w:rsidRPr="006D66D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</w:t>
      </w:r>
      <w:r w:rsidR="00574342">
        <w:rPr>
          <w:rFonts w:ascii="Times New Roman" w:hAnsi="Times New Roman" w:cs="Times New Roman"/>
          <w:sz w:val="28"/>
          <w:szCs w:val="28"/>
        </w:rPr>
        <w:t>а</w:t>
      </w:r>
      <w:r w:rsidR="00574342" w:rsidRPr="006D66D9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57434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D66D9">
        <w:rPr>
          <w:rFonts w:ascii="Times New Roman" w:hAnsi="Times New Roman" w:cs="Times New Roman"/>
          <w:bCs/>
          <w:sz w:val="28"/>
          <w:szCs w:val="28"/>
        </w:rPr>
        <w:t xml:space="preserve"> утвержденн</w:t>
      </w:r>
      <w:r w:rsidR="00574342">
        <w:rPr>
          <w:rFonts w:ascii="Times New Roman" w:hAnsi="Times New Roman" w:cs="Times New Roman"/>
          <w:bCs/>
          <w:sz w:val="28"/>
          <w:szCs w:val="28"/>
        </w:rPr>
        <w:t>ым</w:t>
      </w:r>
      <w:r w:rsidRPr="006D66D9">
        <w:rPr>
          <w:rFonts w:ascii="Times New Roman" w:hAnsi="Times New Roman" w:cs="Times New Roman"/>
          <w:bCs/>
          <w:sz w:val="28"/>
          <w:szCs w:val="28"/>
        </w:rPr>
        <w:t xml:space="preserve"> муниципальным правовым актом Администрации города</w:t>
      </w:r>
      <w:r w:rsidR="00574342">
        <w:rPr>
          <w:rFonts w:ascii="Times New Roman" w:hAnsi="Times New Roman" w:cs="Times New Roman"/>
          <w:bCs/>
          <w:sz w:val="28"/>
          <w:szCs w:val="28"/>
        </w:rPr>
        <w:t xml:space="preserve"> регламентирующий размещений элементов знаково-информационных систем на территории города</w:t>
      </w:r>
      <w:r w:rsidRPr="006D6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5DF" w:rsidRDefault="002325DF" w:rsidP="00232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382" w:rsidRDefault="00E43D20" w:rsidP="00D31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18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П</w:t>
      </w:r>
      <w:r w:rsidR="00D31382" w:rsidRPr="00D31382">
        <w:rPr>
          <w:rFonts w:ascii="Times New Roman" w:hAnsi="Times New Roman" w:cs="Times New Roman"/>
          <w:sz w:val="28"/>
          <w:szCs w:val="28"/>
        </w:rPr>
        <w:t>раздничное оформление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1382" w:rsidRPr="00D3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C6" w:rsidRPr="00B726C6" w:rsidRDefault="00AF5231" w:rsidP="00B72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раздела </w:t>
      </w:r>
      <w:r w:rsidR="00F817C7">
        <w:rPr>
          <w:rFonts w:ascii="Times New Roman" w:hAnsi="Times New Roman" w:cs="Times New Roman"/>
          <w:sz w:val="28"/>
          <w:szCs w:val="28"/>
        </w:rPr>
        <w:t>входит</w:t>
      </w:r>
      <w:r w:rsidR="00B726C6" w:rsidRPr="00B726C6">
        <w:rPr>
          <w:rFonts w:ascii="Times New Roman" w:hAnsi="Times New Roman" w:cs="Times New Roman"/>
          <w:sz w:val="28"/>
          <w:szCs w:val="28"/>
        </w:rPr>
        <w:t xml:space="preserve"> </w:t>
      </w:r>
      <w:r w:rsidR="00B726C6">
        <w:rPr>
          <w:rFonts w:ascii="Times New Roman" w:hAnsi="Times New Roman" w:cs="Times New Roman"/>
          <w:bCs/>
          <w:sz w:val="28"/>
          <w:szCs w:val="28"/>
        </w:rPr>
        <w:t xml:space="preserve">оформление города </w:t>
      </w:r>
      <w:r w:rsidR="00B726C6" w:rsidRPr="00B726C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A4B81">
        <w:rPr>
          <w:rFonts w:ascii="Times New Roman" w:hAnsi="Times New Roman" w:cs="Times New Roman"/>
          <w:bCs/>
          <w:sz w:val="28"/>
          <w:szCs w:val="28"/>
        </w:rPr>
        <w:t xml:space="preserve">официально установленным </w:t>
      </w:r>
      <w:r w:rsidR="00B726C6" w:rsidRPr="00B726C6">
        <w:rPr>
          <w:rFonts w:ascii="Times New Roman" w:hAnsi="Times New Roman" w:cs="Times New Roman"/>
          <w:sz w:val="28"/>
          <w:szCs w:val="28"/>
        </w:rPr>
        <w:t>праздник</w:t>
      </w:r>
      <w:r w:rsidR="00B726C6">
        <w:rPr>
          <w:rFonts w:ascii="Times New Roman" w:hAnsi="Times New Roman" w:cs="Times New Roman"/>
          <w:sz w:val="28"/>
          <w:szCs w:val="28"/>
        </w:rPr>
        <w:t>ам</w:t>
      </w:r>
      <w:r w:rsidR="00AA4B81">
        <w:rPr>
          <w:rFonts w:ascii="Times New Roman" w:hAnsi="Times New Roman" w:cs="Times New Roman"/>
          <w:sz w:val="28"/>
          <w:szCs w:val="28"/>
        </w:rPr>
        <w:t xml:space="preserve"> в России, ко дню города, ко дню округа</w:t>
      </w:r>
      <w:r w:rsidR="00B726C6">
        <w:rPr>
          <w:rFonts w:ascii="Times New Roman" w:hAnsi="Times New Roman" w:cs="Times New Roman"/>
          <w:sz w:val="28"/>
          <w:szCs w:val="28"/>
        </w:rPr>
        <w:t>.</w:t>
      </w:r>
      <w:r w:rsidR="00B726C6" w:rsidRPr="00B72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31" w:rsidRPr="00AF5231" w:rsidRDefault="00AF5231" w:rsidP="00AF5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31">
        <w:rPr>
          <w:rFonts w:ascii="Times New Roman" w:hAnsi="Times New Roman" w:cs="Times New Roman"/>
          <w:sz w:val="28"/>
          <w:szCs w:val="28"/>
        </w:rPr>
        <w:lastRenderedPageBreak/>
        <w:t xml:space="preserve">Праздничное оформление в любых его формах должно восприниматься эффективно в дневное и вечерне-ночное время. Выразительность </w:t>
      </w:r>
      <w:proofErr w:type="spellStart"/>
      <w:r w:rsidRPr="00AF5231">
        <w:rPr>
          <w:rFonts w:ascii="Times New Roman" w:hAnsi="Times New Roman" w:cs="Times New Roman"/>
          <w:sz w:val="28"/>
          <w:szCs w:val="28"/>
        </w:rPr>
        <w:t>цветографики</w:t>
      </w:r>
      <w:proofErr w:type="spellEnd"/>
      <w:r w:rsidRPr="00AF5231">
        <w:rPr>
          <w:rFonts w:ascii="Times New Roman" w:hAnsi="Times New Roman" w:cs="Times New Roman"/>
          <w:sz w:val="28"/>
          <w:szCs w:val="28"/>
        </w:rPr>
        <w:t xml:space="preserve">, форм и конструкций элементов оформления может быть усилена благодаря умелому использованию светотеней естественного освещения и функциональной, декоративной подсветки в ночное время. </w:t>
      </w:r>
    </w:p>
    <w:p w:rsidR="00AF5231" w:rsidRPr="00AF5231" w:rsidRDefault="00AF5231" w:rsidP="00AF5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31">
        <w:rPr>
          <w:rFonts w:ascii="Times New Roman" w:hAnsi="Times New Roman" w:cs="Times New Roman"/>
          <w:sz w:val="28"/>
          <w:szCs w:val="28"/>
        </w:rPr>
        <w:t xml:space="preserve">Необходимо при этом учитывать и времена года. Наличие зеленого покрова и ярких цветов летом, доминирование белого снежного покрова (фона) зимой требует различных цветовых гамм оформления. Продолжительная темная пора суток в осенне-зимний период обуславливает применение </w:t>
      </w:r>
      <w:proofErr w:type="spellStart"/>
      <w:r w:rsidRPr="00AF5231">
        <w:rPr>
          <w:rFonts w:ascii="Times New Roman" w:hAnsi="Times New Roman" w:cs="Times New Roman"/>
          <w:sz w:val="28"/>
          <w:szCs w:val="28"/>
        </w:rPr>
        <w:t>светографики</w:t>
      </w:r>
      <w:proofErr w:type="spellEnd"/>
      <w:r w:rsidRPr="00AF5231">
        <w:rPr>
          <w:rFonts w:ascii="Times New Roman" w:hAnsi="Times New Roman" w:cs="Times New Roman"/>
          <w:sz w:val="28"/>
          <w:szCs w:val="28"/>
        </w:rPr>
        <w:t xml:space="preserve">, иллюминации, подсветки и других светотехнических средств. </w:t>
      </w:r>
    </w:p>
    <w:p w:rsidR="00A218F9" w:rsidRDefault="00A218F9" w:rsidP="0031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31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6C7052">
        <w:rPr>
          <w:rFonts w:ascii="Times New Roman" w:hAnsi="Times New Roman" w:cs="Times New Roman"/>
          <w:sz w:val="28"/>
          <w:szCs w:val="28"/>
        </w:rPr>
        <w:t>4</w:t>
      </w:r>
      <w:r w:rsidRPr="006D66D9">
        <w:rPr>
          <w:rFonts w:ascii="Times New Roman" w:hAnsi="Times New Roman" w:cs="Times New Roman"/>
          <w:sz w:val="28"/>
          <w:szCs w:val="28"/>
        </w:rPr>
        <w:t xml:space="preserve">. </w:t>
      </w:r>
      <w:r w:rsidR="006C7052">
        <w:rPr>
          <w:rFonts w:ascii="Times New Roman" w:hAnsi="Times New Roman" w:cs="Times New Roman"/>
          <w:sz w:val="28"/>
          <w:szCs w:val="28"/>
        </w:rPr>
        <w:t>Разработанная Концепция и / или раздел</w:t>
      </w:r>
      <w:r w:rsidR="001173BB">
        <w:rPr>
          <w:rFonts w:ascii="Times New Roman" w:hAnsi="Times New Roman" w:cs="Times New Roman"/>
          <w:sz w:val="28"/>
          <w:szCs w:val="28"/>
        </w:rPr>
        <w:t>ы</w:t>
      </w:r>
      <w:r w:rsidR="006C7052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C92527">
        <w:rPr>
          <w:rFonts w:ascii="Times New Roman" w:hAnsi="Times New Roman" w:cs="Times New Roman"/>
          <w:sz w:val="28"/>
          <w:szCs w:val="28"/>
        </w:rPr>
        <w:t>согласовыва</w:t>
      </w:r>
      <w:r w:rsidR="006C7052">
        <w:rPr>
          <w:rFonts w:ascii="Times New Roman" w:hAnsi="Times New Roman" w:cs="Times New Roman"/>
          <w:sz w:val="28"/>
          <w:szCs w:val="28"/>
        </w:rPr>
        <w:t>ю</w:t>
      </w:r>
      <w:r w:rsidR="00C92527">
        <w:rPr>
          <w:rFonts w:ascii="Times New Roman" w:hAnsi="Times New Roman" w:cs="Times New Roman"/>
          <w:sz w:val="28"/>
          <w:szCs w:val="28"/>
        </w:rPr>
        <w:t>тся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6C7052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C53FC">
        <w:rPr>
          <w:rFonts w:ascii="Times New Roman" w:hAnsi="Times New Roman" w:cs="Times New Roman"/>
          <w:sz w:val="28"/>
          <w:szCs w:val="28"/>
        </w:rPr>
        <w:t>Департамент</w:t>
      </w:r>
      <w:r w:rsidR="002C53FC">
        <w:rPr>
          <w:rFonts w:ascii="Times New Roman" w:hAnsi="Times New Roman" w:cs="Times New Roman"/>
          <w:sz w:val="28"/>
          <w:szCs w:val="28"/>
        </w:rPr>
        <w:t>а</w:t>
      </w:r>
      <w:r w:rsidR="00C92527">
        <w:rPr>
          <w:rFonts w:ascii="Times New Roman" w:hAnsi="Times New Roman" w:cs="Times New Roman"/>
          <w:sz w:val="28"/>
          <w:szCs w:val="28"/>
        </w:rPr>
        <w:t xml:space="preserve"> и</w:t>
      </w:r>
      <w:r w:rsidR="006C7052">
        <w:rPr>
          <w:rFonts w:ascii="Times New Roman" w:hAnsi="Times New Roman" w:cs="Times New Roman"/>
          <w:sz w:val="28"/>
          <w:szCs w:val="28"/>
        </w:rPr>
        <w:t xml:space="preserve"> направляются на рассмотрение и согласование на</w:t>
      </w:r>
      <w:r w:rsidR="00C92527"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 w:rsidR="006C7052">
        <w:rPr>
          <w:rFonts w:ascii="Times New Roman" w:hAnsi="Times New Roman" w:cs="Times New Roman"/>
          <w:sz w:val="28"/>
          <w:szCs w:val="28"/>
        </w:rPr>
        <w:t>й</w:t>
      </w:r>
      <w:r w:rsidR="00C9252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C705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C92527">
        <w:rPr>
          <w:rFonts w:ascii="Times New Roman" w:hAnsi="Times New Roman" w:cs="Times New Roman"/>
          <w:sz w:val="28"/>
          <w:szCs w:val="28"/>
        </w:rPr>
        <w:t>.</w:t>
      </w:r>
    </w:p>
    <w:p w:rsidR="001173BB" w:rsidRDefault="00DB12EC" w:rsidP="0031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A218F9">
        <w:rPr>
          <w:rFonts w:ascii="Times New Roman" w:hAnsi="Times New Roman" w:cs="Times New Roman"/>
          <w:sz w:val="28"/>
          <w:szCs w:val="28"/>
        </w:rPr>
        <w:t>5</w:t>
      </w:r>
      <w:r w:rsidRPr="006D66D9">
        <w:rPr>
          <w:rFonts w:ascii="Times New Roman" w:hAnsi="Times New Roman" w:cs="Times New Roman"/>
          <w:sz w:val="28"/>
          <w:szCs w:val="28"/>
        </w:rPr>
        <w:t xml:space="preserve">. </w:t>
      </w:r>
      <w:r w:rsidR="001173BB">
        <w:rPr>
          <w:rFonts w:ascii="Times New Roman" w:hAnsi="Times New Roman" w:cs="Times New Roman"/>
          <w:sz w:val="28"/>
          <w:szCs w:val="28"/>
        </w:rPr>
        <w:t xml:space="preserve">Согласованная концепция утверждается </w:t>
      </w:r>
      <w:r w:rsidR="00AA5FDD">
        <w:rPr>
          <w:rFonts w:ascii="Times New Roman" w:hAnsi="Times New Roman" w:cs="Times New Roman"/>
          <w:sz w:val="28"/>
          <w:szCs w:val="28"/>
        </w:rPr>
        <w:t>нормативно-правовым актом</w:t>
      </w:r>
      <w:r w:rsidR="001173B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218F9">
        <w:rPr>
          <w:rFonts w:ascii="Times New Roman" w:hAnsi="Times New Roman" w:cs="Times New Roman"/>
          <w:sz w:val="28"/>
          <w:szCs w:val="28"/>
        </w:rPr>
        <w:t>истрации города Ханты-Мансийска и размещается на официальном портале органов администрации в сети интернет.</w:t>
      </w:r>
    </w:p>
    <w:p w:rsidR="0014050B" w:rsidRPr="006D66D9" w:rsidRDefault="00FB4E6C" w:rsidP="00A21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    </w:t>
      </w:r>
      <w:r w:rsidRPr="006D66D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4B00" w:rsidRDefault="004E450A" w:rsidP="00C04B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МЕХАНИЗМЫ РЕАЛИЗАЦИИ КОНЦЕПЦИИ.</w:t>
      </w:r>
    </w:p>
    <w:p w:rsidR="00C04B00" w:rsidRPr="00C04B00" w:rsidRDefault="0092029B" w:rsidP="00C04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8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B00">
        <w:rPr>
          <w:rFonts w:ascii="Times New Roman" w:hAnsi="Times New Roman" w:cs="Times New Roman"/>
          <w:sz w:val="28"/>
          <w:szCs w:val="28"/>
        </w:rPr>
        <w:t xml:space="preserve"> </w:t>
      </w:r>
      <w:r w:rsidR="00C04B00" w:rsidRPr="00C04B00">
        <w:rPr>
          <w:rFonts w:ascii="Times New Roman" w:hAnsi="Times New Roman" w:cs="Times New Roman"/>
          <w:sz w:val="28"/>
          <w:szCs w:val="28"/>
        </w:rPr>
        <w:t xml:space="preserve">Механизмом реализации Концепции являются: </w:t>
      </w:r>
    </w:p>
    <w:p w:rsidR="00C04B00" w:rsidRPr="00C04B00" w:rsidRDefault="00D54596" w:rsidP="00C04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C04B00" w:rsidRPr="00C04B00">
        <w:rPr>
          <w:rFonts w:ascii="Times New Roman" w:hAnsi="Times New Roman" w:cs="Times New Roman"/>
          <w:sz w:val="28"/>
          <w:szCs w:val="28"/>
        </w:rPr>
        <w:t xml:space="preserve">униципальные программы; </w:t>
      </w:r>
    </w:p>
    <w:p w:rsidR="00C04B00" w:rsidRDefault="00D54596" w:rsidP="00C04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04B00" w:rsidRPr="00C04B00">
        <w:rPr>
          <w:rFonts w:ascii="Times New Roman" w:hAnsi="Times New Roman" w:cs="Times New Roman"/>
          <w:sz w:val="28"/>
          <w:szCs w:val="28"/>
        </w:rPr>
        <w:t xml:space="preserve">азработка новых и совершенствование действующих </w:t>
      </w:r>
      <w:r w:rsidR="001E03B4">
        <w:rPr>
          <w:rFonts w:ascii="Times New Roman" w:hAnsi="Times New Roman" w:cs="Times New Roman"/>
          <w:bCs/>
          <w:sz w:val="28"/>
          <w:szCs w:val="28"/>
        </w:rPr>
        <w:t>нормативно-</w:t>
      </w:r>
      <w:r w:rsidR="00C04B00" w:rsidRPr="006D66D9">
        <w:rPr>
          <w:rFonts w:ascii="Times New Roman" w:hAnsi="Times New Roman" w:cs="Times New Roman"/>
          <w:bCs/>
          <w:sz w:val="28"/>
          <w:szCs w:val="28"/>
        </w:rPr>
        <w:t>правовы</w:t>
      </w:r>
      <w:r w:rsidR="00C04B00">
        <w:rPr>
          <w:rFonts w:ascii="Times New Roman" w:hAnsi="Times New Roman" w:cs="Times New Roman"/>
          <w:bCs/>
          <w:sz w:val="28"/>
          <w:szCs w:val="28"/>
        </w:rPr>
        <w:t>х</w:t>
      </w:r>
      <w:r w:rsidR="00C04B00" w:rsidRPr="006D66D9">
        <w:rPr>
          <w:rFonts w:ascii="Times New Roman" w:hAnsi="Times New Roman" w:cs="Times New Roman"/>
          <w:bCs/>
          <w:sz w:val="28"/>
          <w:szCs w:val="28"/>
        </w:rPr>
        <w:t xml:space="preserve"> акто</w:t>
      </w:r>
      <w:r w:rsidR="001E03B4">
        <w:rPr>
          <w:rFonts w:ascii="Times New Roman" w:hAnsi="Times New Roman" w:cs="Times New Roman"/>
          <w:bCs/>
          <w:sz w:val="28"/>
          <w:szCs w:val="28"/>
        </w:rPr>
        <w:t>в</w:t>
      </w:r>
      <w:r w:rsidR="00C04B00" w:rsidRPr="006D66D9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  <w:r w:rsidR="00C04B00" w:rsidRPr="00C04B00">
        <w:rPr>
          <w:rFonts w:ascii="Times New Roman" w:hAnsi="Times New Roman" w:cs="Times New Roman"/>
          <w:sz w:val="28"/>
          <w:szCs w:val="28"/>
        </w:rPr>
        <w:t xml:space="preserve"> </w:t>
      </w:r>
      <w:r w:rsidR="00C04B00">
        <w:rPr>
          <w:rFonts w:ascii="Times New Roman" w:hAnsi="Times New Roman" w:cs="Times New Roman"/>
          <w:sz w:val="28"/>
          <w:szCs w:val="28"/>
        </w:rPr>
        <w:t>Ханты-Мансийска</w:t>
      </w:r>
      <w:r w:rsidR="00C04B00" w:rsidRPr="00C04B00">
        <w:rPr>
          <w:rFonts w:ascii="Times New Roman" w:hAnsi="Times New Roman" w:cs="Times New Roman"/>
          <w:sz w:val="28"/>
          <w:szCs w:val="28"/>
        </w:rPr>
        <w:t>, регулирующих отношения в области архитектурн</w:t>
      </w:r>
      <w:r w:rsidR="001E03B4">
        <w:rPr>
          <w:rFonts w:ascii="Times New Roman" w:hAnsi="Times New Roman" w:cs="Times New Roman"/>
          <w:sz w:val="28"/>
          <w:szCs w:val="28"/>
        </w:rPr>
        <w:t>о</w:t>
      </w:r>
      <w:r w:rsidR="00AE0FCD">
        <w:rPr>
          <w:rFonts w:ascii="Times New Roman" w:hAnsi="Times New Roman" w:cs="Times New Roman"/>
          <w:sz w:val="28"/>
          <w:szCs w:val="28"/>
        </w:rPr>
        <w:t xml:space="preserve"> облика города;</w:t>
      </w:r>
    </w:p>
    <w:p w:rsidR="00AE0FCD" w:rsidRDefault="00D54596" w:rsidP="00C04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A218F9">
        <w:rPr>
          <w:rFonts w:ascii="Times New Roman" w:hAnsi="Times New Roman" w:cs="Times New Roman"/>
          <w:sz w:val="28"/>
          <w:szCs w:val="28"/>
        </w:rPr>
        <w:t xml:space="preserve">омплекс мероприятия по приведению в соответствие с утвержденной Концепцией города Ханты-Мансийска. </w:t>
      </w:r>
    </w:p>
    <w:p w:rsidR="00C04B00" w:rsidRDefault="00C04B00" w:rsidP="00C04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4E450A" w:rsidP="009202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66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6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6D9"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ПОРЯДКА</w:t>
      </w:r>
      <w:r w:rsidR="00AA4B81">
        <w:rPr>
          <w:rFonts w:ascii="Times New Roman" w:hAnsi="Times New Roman" w:cs="Times New Roman"/>
          <w:sz w:val="28"/>
          <w:szCs w:val="28"/>
        </w:rPr>
        <w:t>.</w:t>
      </w:r>
    </w:p>
    <w:p w:rsidR="00DB12EC" w:rsidRPr="006D66D9" w:rsidRDefault="0092029B" w:rsidP="0031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71F" w:rsidRPr="006D66D9">
        <w:rPr>
          <w:rFonts w:ascii="Times New Roman" w:hAnsi="Times New Roman" w:cs="Times New Roman"/>
          <w:sz w:val="28"/>
          <w:szCs w:val="28"/>
        </w:rPr>
        <w:t xml:space="preserve">.1. </w:t>
      </w:r>
      <w:r w:rsidR="00DB12EC" w:rsidRPr="006D66D9">
        <w:rPr>
          <w:rFonts w:ascii="Times New Roman" w:hAnsi="Times New Roman" w:cs="Times New Roman"/>
          <w:sz w:val="28"/>
          <w:szCs w:val="28"/>
        </w:rPr>
        <w:t>Контроль за исполнением настоящего Порядка осуществл</w:t>
      </w:r>
      <w:r w:rsidR="004E271F" w:rsidRPr="006D66D9">
        <w:rPr>
          <w:rFonts w:ascii="Times New Roman" w:hAnsi="Times New Roman" w:cs="Times New Roman"/>
          <w:sz w:val="28"/>
          <w:szCs w:val="28"/>
        </w:rPr>
        <w:t>яется</w:t>
      </w:r>
      <w:r w:rsidR="00772CA0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AA4B81">
        <w:rPr>
          <w:rFonts w:ascii="Times New Roman" w:hAnsi="Times New Roman" w:cs="Times New Roman"/>
          <w:sz w:val="28"/>
          <w:szCs w:val="28"/>
        </w:rPr>
        <w:t>Департаментом</w:t>
      </w:r>
      <w:r w:rsidR="00772CA0" w:rsidRPr="006D6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CA0" w:rsidRPr="006D66D9">
        <w:rPr>
          <w:rFonts w:ascii="Times New Roman" w:hAnsi="Times New Roman" w:cs="Times New Roman"/>
          <w:sz w:val="28"/>
          <w:szCs w:val="28"/>
        </w:rPr>
        <w:t>во взаимодействии с</w:t>
      </w:r>
      <w:r w:rsidR="004E271F" w:rsidRPr="006D66D9">
        <w:rPr>
          <w:rFonts w:ascii="Times New Roman" w:hAnsi="Times New Roman" w:cs="Times New Roman"/>
          <w:sz w:val="28"/>
          <w:szCs w:val="28"/>
        </w:rPr>
        <w:t xml:space="preserve"> уполномоченным органом 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60488" w:rsidRPr="006D66D9">
        <w:rPr>
          <w:rFonts w:ascii="Times New Roman" w:hAnsi="Times New Roman" w:cs="Times New Roman"/>
          <w:sz w:val="28"/>
          <w:szCs w:val="28"/>
        </w:rPr>
        <w:t>Ханты-Мансийска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по муниципальному контролю в сфере благоустройства </w:t>
      </w:r>
      <w:r w:rsidR="00260488" w:rsidRPr="006D66D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в пределах</w:t>
      </w:r>
      <w:proofErr w:type="gramEnd"/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компетенции в соответствии с действующим законодательством.</w:t>
      </w:r>
    </w:p>
    <w:p w:rsidR="00DB12EC" w:rsidRPr="006D66D9" w:rsidRDefault="0092029B" w:rsidP="0031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2EC" w:rsidRPr="006D66D9">
        <w:rPr>
          <w:rFonts w:ascii="Times New Roman" w:hAnsi="Times New Roman" w:cs="Times New Roman"/>
          <w:sz w:val="28"/>
          <w:szCs w:val="28"/>
        </w:rPr>
        <w:t>.</w:t>
      </w:r>
      <w:r w:rsidR="001E03B4">
        <w:rPr>
          <w:rFonts w:ascii="Times New Roman" w:hAnsi="Times New Roman" w:cs="Times New Roman"/>
          <w:sz w:val="28"/>
          <w:szCs w:val="28"/>
        </w:rPr>
        <w:t>2</w:t>
      </w:r>
      <w:r w:rsidR="00DB12EC" w:rsidRPr="006D66D9">
        <w:rPr>
          <w:rFonts w:ascii="Times New Roman" w:hAnsi="Times New Roman" w:cs="Times New Roman"/>
          <w:sz w:val="28"/>
          <w:szCs w:val="28"/>
        </w:rPr>
        <w:t>. За нарушение требований настоящего Порядка физические и юридические лица несут ответственность в соответствии с действующим законодательством</w:t>
      </w:r>
      <w:r w:rsidR="00C36A92" w:rsidRPr="006D66D9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</w:t>
      </w:r>
      <w:r w:rsidR="00A7166A">
        <w:rPr>
          <w:rFonts w:ascii="Times New Roman" w:hAnsi="Times New Roman" w:cs="Times New Roman"/>
          <w:sz w:val="28"/>
          <w:szCs w:val="28"/>
        </w:rPr>
        <w:t>кого автономного округа – Югры.</w:t>
      </w:r>
    </w:p>
    <w:p w:rsidR="00DB12EC" w:rsidRPr="006D66D9" w:rsidRDefault="00DB12EC" w:rsidP="0031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31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31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31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99B" w:rsidRPr="00CF7882" w:rsidRDefault="0059699B" w:rsidP="00311839">
      <w:pPr>
        <w:keepNext/>
        <w:spacing w:after="0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60B1992" wp14:editId="32E0DBB8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2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CH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9B" w:rsidRPr="00CF7882" w:rsidRDefault="0059699B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59699B" w:rsidRPr="00CF7882" w:rsidRDefault="0059699B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59699B" w:rsidRPr="00CF7882" w:rsidRDefault="0059699B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59699B" w:rsidRPr="00CF7882" w:rsidRDefault="0059699B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59699B" w:rsidRPr="00CF7882" w:rsidRDefault="0059699B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59699B" w:rsidRPr="00CF7882" w:rsidRDefault="0059699B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p w:rsidR="0059699B" w:rsidRPr="00CF7882" w:rsidRDefault="0059699B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59699B" w:rsidRPr="00CF7882" w:rsidTr="00AF5231">
        <w:tc>
          <w:tcPr>
            <w:tcW w:w="5353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59699B" w:rsidRPr="00CF7882" w:rsidRDefault="0059699B" w:rsidP="00311839">
            <w:pPr>
              <w:keepNext/>
              <w:spacing w:after="0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ул., д. 26, Ханты-Мансийск,</w:t>
            </w:r>
          </w:p>
          <w:p w:rsidR="0059699B" w:rsidRPr="00CF7882" w:rsidRDefault="0059699B" w:rsidP="00311839">
            <w:pPr>
              <w:keepNext/>
              <w:spacing w:after="0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округ,</w:t>
            </w:r>
          </w:p>
          <w:p w:rsidR="0059699B" w:rsidRPr="00CF7882" w:rsidRDefault="0059699B" w:rsidP="00311839">
            <w:pPr>
              <w:keepNext/>
              <w:spacing w:after="0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Россия, 628007</w:t>
            </w:r>
          </w:p>
        </w:tc>
        <w:tc>
          <w:tcPr>
            <w:tcW w:w="4218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59699B" w:rsidRPr="00CF7882" w:rsidRDefault="0059699B" w:rsidP="00311839">
            <w:pPr>
              <w:keepNext/>
              <w:spacing w:after="0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(3467) 32-59-70</w:t>
            </w:r>
          </w:p>
          <w:p w:rsidR="0059699B" w:rsidRPr="00CF7882" w:rsidRDefault="0059699B" w:rsidP="00311839">
            <w:pPr>
              <w:keepNext/>
              <w:spacing w:after="0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(3467) 32-59-70</w:t>
            </w:r>
          </w:p>
          <w:p w:rsidR="0059699B" w:rsidRPr="00CF7882" w:rsidRDefault="0059699B" w:rsidP="00311839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99B" w:rsidRDefault="0059699B" w:rsidP="00311839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EC" w:rsidRDefault="00DB12EC" w:rsidP="00311839">
      <w:r>
        <w:tab/>
      </w:r>
      <w:r>
        <w:tab/>
      </w:r>
    </w:p>
    <w:p w:rsidR="0059699B" w:rsidRPr="0059699B" w:rsidRDefault="00DB12EC" w:rsidP="0031183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tab/>
      </w:r>
      <w:r w:rsidR="0059699B"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>ПОЯСНИТЕЛЬНАЯ ЗАПИСКА</w:t>
      </w:r>
    </w:p>
    <w:p w:rsidR="0059699B" w:rsidRPr="0059699B" w:rsidRDefault="0059699B" w:rsidP="00311839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</w:p>
    <w:p w:rsidR="0059699B" w:rsidRPr="0059699B" w:rsidRDefault="0059699B" w:rsidP="00311839">
      <w:pPr>
        <w:shd w:val="clear" w:color="auto" w:fill="FFFFFF"/>
        <w:ind w:right="-1" w:firstLine="54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Проект Постановления Администрации города Ханты-Мансийска </w:t>
      </w:r>
      <w:r w:rsidR="00F6656F">
        <w:rPr>
          <w:rStyle w:val="a6"/>
          <w:rFonts w:ascii="Times New Roman" w:hAnsi="Times New Roman" w:cs="Times New Roman"/>
          <w:i w:val="0"/>
          <w:sz w:val="28"/>
          <w:szCs w:val="28"/>
        </w:rPr>
        <w:t>«П</w:t>
      </w:r>
      <w:r w:rsidR="00F6656F">
        <w:rPr>
          <w:rFonts w:ascii="Times New Roman" w:hAnsi="Times New Roman" w:cs="Times New Roman"/>
          <w:sz w:val="28"/>
          <w:szCs w:val="28"/>
        </w:rPr>
        <w:t xml:space="preserve">орядок разработки, согласования и утверждения единой концепции архитектурного облика </w:t>
      </w:r>
      <w:r w:rsidR="00EB1EED" w:rsidRPr="00EB1EED">
        <w:rPr>
          <w:rFonts w:ascii="Times New Roman" w:hAnsi="Times New Roman" w:cs="Times New Roman"/>
          <w:bCs/>
          <w:sz w:val="28"/>
          <w:szCs w:val="28"/>
        </w:rPr>
        <w:t>муниципального образования Ханты-Мансийского автономного округа-Югры городской округ город Ханты-Мансийск</w:t>
      </w:r>
      <w:r w:rsidR="00F6656F">
        <w:rPr>
          <w:rFonts w:ascii="Times New Roman" w:hAnsi="Times New Roman" w:cs="Times New Roman"/>
          <w:bCs/>
          <w:sz w:val="28"/>
          <w:szCs w:val="28"/>
        </w:rPr>
        <w:t>»</w:t>
      </w:r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разработан Департаментом градостроительства и архитектуры Администрации города Ханты-Мансийска</w:t>
      </w:r>
      <w:r w:rsidR="00B23542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23542">
        <w:rPr>
          <w:rStyle w:val="a6"/>
          <w:rFonts w:ascii="Times New Roman" w:hAnsi="Times New Roman" w:cs="Times New Roman"/>
          <w:i w:val="0"/>
          <w:sz w:val="28"/>
          <w:szCs w:val="28"/>
        </w:rPr>
        <w:t>с</w:t>
      </w:r>
      <w:r w:rsidR="00B23542" w:rsidRPr="00B2354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целью формирования единого архитектурно-художественного облика и благоустройства территории города Ханты-Мансийска, в соответствии с Градостроительным кодексом Российской Федерации, в соответствии с Правилами землепользования и застройки территории города Ханты-Мансийска, утвержденных</w:t>
      </w:r>
      <w:proofErr w:type="gramEnd"/>
      <w:r w:rsidR="00B23542" w:rsidRPr="00B2354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решением Думы города Ханты-Мансийска от 30.11.2015г. № 726 - V РД,  в соответствии с Главой 9 Правил благоустройства территории город Ханты-Мансийска, утвержденных решением Думы города Ханты-Мансийска от 02.02.2014 г. № 517-V РД, руководствуясь Федеральным законом от 06.10.2003 № 131-ФЗ "Об общих принципах местного самоупра</w:t>
      </w:r>
      <w:r w:rsidR="002919F1">
        <w:rPr>
          <w:rStyle w:val="a6"/>
          <w:rFonts w:ascii="Times New Roman" w:hAnsi="Times New Roman" w:cs="Times New Roman"/>
          <w:i w:val="0"/>
          <w:sz w:val="28"/>
          <w:szCs w:val="28"/>
        </w:rPr>
        <w:t>вления в Российской Федерации"</w:t>
      </w:r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>, руководствуясь ст. 71 Устава города Ханты-Мансийска.</w:t>
      </w:r>
    </w:p>
    <w:p w:rsidR="0059699B" w:rsidRPr="0059699B" w:rsidRDefault="0059699B" w:rsidP="00311839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DB12EC" w:rsidRPr="003559F5" w:rsidRDefault="0059699B" w:rsidP="0031183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>И.о</w:t>
      </w:r>
      <w:proofErr w:type="spellEnd"/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директора Департамента                                          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3559F5">
        <w:rPr>
          <w:rStyle w:val="a6"/>
          <w:rFonts w:ascii="Times New Roman" w:hAnsi="Times New Roman" w:cs="Times New Roman"/>
          <w:i w:val="0"/>
          <w:sz w:val="28"/>
          <w:szCs w:val="28"/>
        </w:rPr>
        <w:t>Р.Т. Сафин</w:t>
      </w:r>
    </w:p>
    <w:sectPr w:rsidR="00DB12EC" w:rsidRPr="003559F5" w:rsidSect="00754E8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806"/>
    <w:multiLevelType w:val="hybridMultilevel"/>
    <w:tmpl w:val="17F8CF5C"/>
    <w:lvl w:ilvl="0" w:tplc="9EB87B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506F"/>
    <w:multiLevelType w:val="hybridMultilevel"/>
    <w:tmpl w:val="4FACDFE6"/>
    <w:lvl w:ilvl="0" w:tplc="6B60B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9B8"/>
    <w:multiLevelType w:val="hybridMultilevel"/>
    <w:tmpl w:val="D9AAECEE"/>
    <w:lvl w:ilvl="0" w:tplc="AD983A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80E06"/>
    <w:multiLevelType w:val="hybridMultilevel"/>
    <w:tmpl w:val="1DE4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02"/>
    <w:rsid w:val="0000328B"/>
    <w:rsid w:val="000038BD"/>
    <w:rsid w:val="0001164E"/>
    <w:rsid w:val="000237E1"/>
    <w:rsid w:val="000446FE"/>
    <w:rsid w:val="0006402F"/>
    <w:rsid w:val="0006688F"/>
    <w:rsid w:val="000A46EF"/>
    <w:rsid w:val="000C116A"/>
    <w:rsid w:val="000C7D4C"/>
    <w:rsid w:val="000D1819"/>
    <w:rsid w:val="000E3B98"/>
    <w:rsid w:val="001173BB"/>
    <w:rsid w:val="00124272"/>
    <w:rsid w:val="00126891"/>
    <w:rsid w:val="001268B5"/>
    <w:rsid w:val="001318B9"/>
    <w:rsid w:val="00133E27"/>
    <w:rsid w:val="0014050B"/>
    <w:rsid w:val="001B463A"/>
    <w:rsid w:val="001D568C"/>
    <w:rsid w:val="001E03B4"/>
    <w:rsid w:val="001E2554"/>
    <w:rsid w:val="001E6DB4"/>
    <w:rsid w:val="00211184"/>
    <w:rsid w:val="002161B5"/>
    <w:rsid w:val="002325DF"/>
    <w:rsid w:val="00235713"/>
    <w:rsid w:val="002421D1"/>
    <w:rsid w:val="00260488"/>
    <w:rsid w:val="00274E0F"/>
    <w:rsid w:val="00275263"/>
    <w:rsid w:val="002818CE"/>
    <w:rsid w:val="002919F1"/>
    <w:rsid w:val="00295CF4"/>
    <w:rsid w:val="002B7E75"/>
    <w:rsid w:val="002C03FB"/>
    <w:rsid w:val="002C0D01"/>
    <w:rsid w:val="002C53FC"/>
    <w:rsid w:val="002E572B"/>
    <w:rsid w:val="002E6974"/>
    <w:rsid w:val="002F1B67"/>
    <w:rsid w:val="002F3BBA"/>
    <w:rsid w:val="00307A82"/>
    <w:rsid w:val="00311839"/>
    <w:rsid w:val="00346C60"/>
    <w:rsid w:val="003559F5"/>
    <w:rsid w:val="00383E7A"/>
    <w:rsid w:val="003D12EA"/>
    <w:rsid w:val="003F4993"/>
    <w:rsid w:val="004003A0"/>
    <w:rsid w:val="00411B88"/>
    <w:rsid w:val="004351D1"/>
    <w:rsid w:val="00437E49"/>
    <w:rsid w:val="00444690"/>
    <w:rsid w:val="00457008"/>
    <w:rsid w:val="004826B1"/>
    <w:rsid w:val="00487C00"/>
    <w:rsid w:val="004C0D63"/>
    <w:rsid w:val="004E271F"/>
    <w:rsid w:val="004E450A"/>
    <w:rsid w:val="00501951"/>
    <w:rsid w:val="00502A54"/>
    <w:rsid w:val="00532651"/>
    <w:rsid w:val="00566F47"/>
    <w:rsid w:val="00574342"/>
    <w:rsid w:val="005746A8"/>
    <w:rsid w:val="005814D1"/>
    <w:rsid w:val="00585663"/>
    <w:rsid w:val="0059699B"/>
    <w:rsid w:val="005A1D0C"/>
    <w:rsid w:val="005C2A96"/>
    <w:rsid w:val="005D2848"/>
    <w:rsid w:val="005D3A6D"/>
    <w:rsid w:val="005D3C70"/>
    <w:rsid w:val="005E1C63"/>
    <w:rsid w:val="00600ABA"/>
    <w:rsid w:val="0063237C"/>
    <w:rsid w:val="00637B71"/>
    <w:rsid w:val="006404D4"/>
    <w:rsid w:val="00656AFA"/>
    <w:rsid w:val="00657C26"/>
    <w:rsid w:val="006607A3"/>
    <w:rsid w:val="0067216A"/>
    <w:rsid w:val="00674227"/>
    <w:rsid w:val="00675551"/>
    <w:rsid w:val="00676836"/>
    <w:rsid w:val="006B23EA"/>
    <w:rsid w:val="006B262E"/>
    <w:rsid w:val="006C3BB0"/>
    <w:rsid w:val="006C7052"/>
    <w:rsid w:val="006D1075"/>
    <w:rsid w:val="006D66D9"/>
    <w:rsid w:val="006F38D7"/>
    <w:rsid w:val="00704D0C"/>
    <w:rsid w:val="00711B28"/>
    <w:rsid w:val="0072158F"/>
    <w:rsid w:val="00754E8A"/>
    <w:rsid w:val="00760841"/>
    <w:rsid w:val="00772CA0"/>
    <w:rsid w:val="00781923"/>
    <w:rsid w:val="0078507C"/>
    <w:rsid w:val="007B2CDC"/>
    <w:rsid w:val="007C2AF7"/>
    <w:rsid w:val="007E650D"/>
    <w:rsid w:val="00807295"/>
    <w:rsid w:val="00815CB7"/>
    <w:rsid w:val="008200CF"/>
    <w:rsid w:val="008270A4"/>
    <w:rsid w:val="00830018"/>
    <w:rsid w:val="00852381"/>
    <w:rsid w:val="00871223"/>
    <w:rsid w:val="00877A96"/>
    <w:rsid w:val="00880642"/>
    <w:rsid w:val="008810CC"/>
    <w:rsid w:val="0089319C"/>
    <w:rsid w:val="008A6F9A"/>
    <w:rsid w:val="008B657C"/>
    <w:rsid w:val="008C39A4"/>
    <w:rsid w:val="0092029B"/>
    <w:rsid w:val="00927B13"/>
    <w:rsid w:val="00975BF7"/>
    <w:rsid w:val="00986D46"/>
    <w:rsid w:val="0099037C"/>
    <w:rsid w:val="00997949"/>
    <w:rsid w:val="009B22CC"/>
    <w:rsid w:val="009B5235"/>
    <w:rsid w:val="009D52B3"/>
    <w:rsid w:val="009D7602"/>
    <w:rsid w:val="00A13F84"/>
    <w:rsid w:val="00A218F9"/>
    <w:rsid w:val="00A22827"/>
    <w:rsid w:val="00A40CE2"/>
    <w:rsid w:val="00A50E71"/>
    <w:rsid w:val="00A51104"/>
    <w:rsid w:val="00A5767F"/>
    <w:rsid w:val="00A60B7B"/>
    <w:rsid w:val="00A7166A"/>
    <w:rsid w:val="00A72458"/>
    <w:rsid w:val="00A829D6"/>
    <w:rsid w:val="00AA4B81"/>
    <w:rsid w:val="00AA5FDD"/>
    <w:rsid w:val="00AA7A4E"/>
    <w:rsid w:val="00AB4118"/>
    <w:rsid w:val="00AE0FCD"/>
    <w:rsid w:val="00AF5231"/>
    <w:rsid w:val="00B23542"/>
    <w:rsid w:val="00B378A9"/>
    <w:rsid w:val="00B726C6"/>
    <w:rsid w:val="00B83F12"/>
    <w:rsid w:val="00B85A4E"/>
    <w:rsid w:val="00BB7E8E"/>
    <w:rsid w:val="00BC1340"/>
    <w:rsid w:val="00BC370E"/>
    <w:rsid w:val="00BC4A7A"/>
    <w:rsid w:val="00BD16EA"/>
    <w:rsid w:val="00BD5E8A"/>
    <w:rsid w:val="00BD6AD9"/>
    <w:rsid w:val="00BF0178"/>
    <w:rsid w:val="00BF0760"/>
    <w:rsid w:val="00C01871"/>
    <w:rsid w:val="00C04B00"/>
    <w:rsid w:val="00C17D27"/>
    <w:rsid w:val="00C232E0"/>
    <w:rsid w:val="00C36A92"/>
    <w:rsid w:val="00C47B85"/>
    <w:rsid w:val="00C70762"/>
    <w:rsid w:val="00C709B9"/>
    <w:rsid w:val="00C8305A"/>
    <w:rsid w:val="00C83716"/>
    <w:rsid w:val="00C8717C"/>
    <w:rsid w:val="00C92527"/>
    <w:rsid w:val="00C92682"/>
    <w:rsid w:val="00CA0975"/>
    <w:rsid w:val="00CA4556"/>
    <w:rsid w:val="00CB20AF"/>
    <w:rsid w:val="00CD3666"/>
    <w:rsid w:val="00CF7882"/>
    <w:rsid w:val="00D042D9"/>
    <w:rsid w:val="00D05138"/>
    <w:rsid w:val="00D13B66"/>
    <w:rsid w:val="00D14CCA"/>
    <w:rsid w:val="00D21A08"/>
    <w:rsid w:val="00D23799"/>
    <w:rsid w:val="00D31382"/>
    <w:rsid w:val="00D31A8C"/>
    <w:rsid w:val="00D44CA0"/>
    <w:rsid w:val="00D54596"/>
    <w:rsid w:val="00DA46A4"/>
    <w:rsid w:val="00DB12EC"/>
    <w:rsid w:val="00DB5F57"/>
    <w:rsid w:val="00DF07A8"/>
    <w:rsid w:val="00E0226B"/>
    <w:rsid w:val="00E04588"/>
    <w:rsid w:val="00E13BF7"/>
    <w:rsid w:val="00E151B5"/>
    <w:rsid w:val="00E43628"/>
    <w:rsid w:val="00E43940"/>
    <w:rsid w:val="00E43D20"/>
    <w:rsid w:val="00E4664D"/>
    <w:rsid w:val="00E50EC3"/>
    <w:rsid w:val="00E52AE7"/>
    <w:rsid w:val="00E63EFC"/>
    <w:rsid w:val="00E656B0"/>
    <w:rsid w:val="00E7263C"/>
    <w:rsid w:val="00E73B1F"/>
    <w:rsid w:val="00E73D66"/>
    <w:rsid w:val="00E75CFE"/>
    <w:rsid w:val="00E8549E"/>
    <w:rsid w:val="00EA6AA0"/>
    <w:rsid w:val="00EB1EED"/>
    <w:rsid w:val="00EB3B81"/>
    <w:rsid w:val="00ED2D09"/>
    <w:rsid w:val="00F23D8A"/>
    <w:rsid w:val="00F24FBC"/>
    <w:rsid w:val="00F32FD8"/>
    <w:rsid w:val="00F615A3"/>
    <w:rsid w:val="00F626FD"/>
    <w:rsid w:val="00F6656F"/>
    <w:rsid w:val="00F75F96"/>
    <w:rsid w:val="00F817C7"/>
    <w:rsid w:val="00F84C44"/>
    <w:rsid w:val="00FA20D1"/>
    <w:rsid w:val="00FB1A63"/>
    <w:rsid w:val="00FB4E6C"/>
    <w:rsid w:val="00FC088B"/>
    <w:rsid w:val="00FE0359"/>
    <w:rsid w:val="00FE212B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A8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9699B"/>
    <w:rPr>
      <w:i/>
      <w:iCs/>
    </w:rPr>
  </w:style>
  <w:style w:type="character" w:styleId="a7">
    <w:name w:val="Hyperlink"/>
    <w:basedOn w:val="a0"/>
    <w:uiPriority w:val="99"/>
    <w:unhideWhenUsed/>
    <w:rsid w:val="006D1075"/>
    <w:rPr>
      <w:color w:val="0000FF" w:themeColor="hyperlink"/>
      <w:u w:val="single"/>
    </w:rPr>
  </w:style>
  <w:style w:type="paragraph" w:customStyle="1" w:styleId="ConsPlusNormal">
    <w:name w:val="ConsPlusNormal"/>
    <w:rsid w:val="00DB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A8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9699B"/>
    <w:rPr>
      <w:i/>
      <w:iCs/>
    </w:rPr>
  </w:style>
  <w:style w:type="character" w:styleId="a7">
    <w:name w:val="Hyperlink"/>
    <w:basedOn w:val="a0"/>
    <w:uiPriority w:val="99"/>
    <w:unhideWhenUsed/>
    <w:rsid w:val="006D1075"/>
    <w:rPr>
      <w:color w:val="0000FF" w:themeColor="hyperlink"/>
      <w:u w:val="single"/>
    </w:rPr>
  </w:style>
  <w:style w:type="paragraph" w:customStyle="1" w:styleId="ConsPlusNormal">
    <w:name w:val="ConsPlusNormal"/>
    <w:rsid w:val="00DB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 Юлия Александровна</dc:creator>
  <cp:lastModifiedBy>Годяцкий Александр Александрович</cp:lastModifiedBy>
  <cp:revision>9</cp:revision>
  <cp:lastPrinted>2015-12-17T07:54:00Z</cp:lastPrinted>
  <dcterms:created xsi:type="dcterms:W3CDTF">2015-12-30T05:07:00Z</dcterms:created>
  <dcterms:modified xsi:type="dcterms:W3CDTF">2015-12-30T06:00:00Z</dcterms:modified>
</cp:coreProperties>
</file>